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BAC2" w14:textId="45C76CF2" w:rsidR="00775DCC" w:rsidRPr="00775DCC" w:rsidRDefault="00127EB1" w:rsidP="00775DCC">
      <w:pPr>
        <w:spacing w:after="0"/>
        <w:rPr>
          <w:rFonts w:ascii="Calibri" w:hAnsi="Calibri" w:cs="Calibri"/>
          <w:sz w:val="22"/>
          <w:szCs w:val="22"/>
        </w:rPr>
      </w:pPr>
      <w:r w:rsidRPr="006C4725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1ACF17E0" wp14:editId="24FA296C">
            <wp:simplePos x="0" y="0"/>
            <wp:positionH relativeFrom="margin">
              <wp:align>right</wp:align>
            </wp:positionH>
            <wp:positionV relativeFrom="paragraph">
              <wp:posOffset>-2563</wp:posOffset>
            </wp:positionV>
            <wp:extent cx="6984220" cy="557530"/>
            <wp:effectExtent l="0" t="0" r="7620" b="0"/>
            <wp:wrapNone/>
            <wp:docPr id="27071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1564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6" b="7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220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DCC" w:rsidRPr="00775DC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66C20FF" w14:textId="1D50F095" w:rsidR="00775DCC" w:rsidRPr="00C33859" w:rsidRDefault="00775DCC" w:rsidP="00C33859">
      <w:pPr>
        <w:tabs>
          <w:tab w:val="left" w:pos="4665"/>
          <w:tab w:val="left" w:pos="8790"/>
        </w:tabs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br/>
      </w:r>
      <w:r w:rsidRPr="00775DCC">
        <w:rPr>
          <w:rFonts w:ascii="Calibri" w:hAnsi="Calibri" w:cs="Calibri"/>
          <w:b/>
          <w:bCs/>
          <w:sz w:val="22"/>
          <w:szCs w:val="22"/>
        </w:rPr>
        <w:t xml:space="preserve">Support </w:t>
      </w:r>
      <w:r w:rsidR="00161754">
        <w:rPr>
          <w:rFonts w:ascii="Calibri" w:hAnsi="Calibri" w:cs="Calibri"/>
          <w:b/>
          <w:bCs/>
          <w:sz w:val="22"/>
          <w:szCs w:val="22"/>
        </w:rPr>
        <w:t>for Students</w:t>
      </w:r>
      <w:r w:rsidR="00381A8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91F98">
        <w:rPr>
          <w:rFonts w:ascii="Calibri" w:hAnsi="Calibri" w:cs="Calibri"/>
          <w:b/>
          <w:bCs/>
          <w:sz w:val="22"/>
          <w:szCs w:val="22"/>
        </w:rPr>
        <w:t xml:space="preserve">Parents </w:t>
      </w:r>
      <w:r w:rsidR="00381A8A">
        <w:rPr>
          <w:rFonts w:ascii="Calibri" w:hAnsi="Calibri" w:cs="Calibri"/>
          <w:b/>
          <w:bCs/>
          <w:sz w:val="22"/>
          <w:szCs w:val="22"/>
        </w:rPr>
        <w:t>&amp;</w:t>
      </w:r>
      <w:r w:rsidR="00191F98">
        <w:rPr>
          <w:rFonts w:ascii="Calibri" w:hAnsi="Calibri" w:cs="Calibri"/>
          <w:b/>
          <w:bCs/>
          <w:sz w:val="22"/>
          <w:szCs w:val="22"/>
        </w:rPr>
        <w:t xml:space="preserve"> Carers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p w14:paraId="461062C0" w14:textId="4CC74754" w:rsidR="00775DCC" w:rsidRPr="00C33859" w:rsidRDefault="00775DCC" w:rsidP="00191F98">
      <w:pPr>
        <w:tabs>
          <w:tab w:val="left" w:pos="4665"/>
        </w:tabs>
        <w:spacing w:after="0"/>
        <w:jc w:val="center"/>
        <w:rPr>
          <w:rFonts w:ascii="Calibri" w:hAnsi="Calibri" w:cs="Calibri"/>
          <w:sz w:val="10"/>
          <w:szCs w:val="10"/>
        </w:rPr>
      </w:pPr>
      <w:r w:rsidRPr="00775DCC">
        <w:rPr>
          <w:rFonts w:ascii="Calibri" w:hAnsi="Calibri" w:cs="Calibri"/>
          <w:sz w:val="22"/>
          <w:szCs w:val="22"/>
        </w:rPr>
        <w:t xml:space="preserve">Southport SHS has a committed </w:t>
      </w:r>
      <w:r w:rsidR="00191F98">
        <w:rPr>
          <w:rFonts w:ascii="Calibri" w:hAnsi="Calibri" w:cs="Calibri"/>
          <w:sz w:val="22"/>
          <w:szCs w:val="22"/>
        </w:rPr>
        <w:t xml:space="preserve">team of </w:t>
      </w:r>
      <w:r w:rsidR="00EA295A">
        <w:rPr>
          <w:rFonts w:ascii="Calibri" w:hAnsi="Calibri" w:cs="Calibri"/>
          <w:sz w:val="22"/>
          <w:szCs w:val="22"/>
        </w:rPr>
        <w:t>E</w:t>
      </w:r>
      <w:r w:rsidR="00191F98">
        <w:rPr>
          <w:rFonts w:ascii="Calibri" w:hAnsi="Calibri" w:cs="Calibri"/>
          <w:sz w:val="22"/>
          <w:szCs w:val="22"/>
        </w:rPr>
        <w:t xml:space="preserve">ducation, </w:t>
      </w:r>
      <w:r w:rsidR="00EA295A">
        <w:rPr>
          <w:rFonts w:ascii="Calibri" w:hAnsi="Calibri" w:cs="Calibri"/>
          <w:sz w:val="22"/>
          <w:szCs w:val="22"/>
        </w:rPr>
        <w:t>E</w:t>
      </w:r>
      <w:r w:rsidRPr="00775DCC">
        <w:rPr>
          <w:rFonts w:ascii="Calibri" w:hAnsi="Calibri" w:cs="Calibri"/>
          <w:sz w:val="22"/>
          <w:szCs w:val="22"/>
        </w:rPr>
        <w:t xml:space="preserve">ngagement </w:t>
      </w:r>
      <w:r w:rsidR="00191F98">
        <w:rPr>
          <w:rFonts w:ascii="Calibri" w:hAnsi="Calibri" w:cs="Calibri"/>
          <w:sz w:val="22"/>
          <w:szCs w:val="22"/>
        </w:rPr>
        <w:t xml:space="preserve">and </w:t>
      </w:r>
      <w:r w:rsidR="00EA295A">
        <w:rPr>
          <w:rFonts w:ascii="Calibri" w:hAnsi="Calibri" w:cs="Calibri"/>
          <w:sz w:val="22"/>
          <w:szCs w:val="22"/>
        </w:rPr>
        <w:t>W</w:t>
      </w:r>
      <w:r w:rsidR="00191F98">
        <w:rPr>
          <w:rFonts w:ascii="Calibri" w:hAnsi="Calibri" w:cs="Calibri"/>
          <w:sz w:val="22"/>
          <w:szCs w:val="22"/>
        </w:rPr>
        <w:t xml:space="preserve">ellbeing staff </w:t>
      </w:r>
      <w:r w:rsidRPr="00775DCC">
        <w:rPr>
          <w:rFonts w:ascii="Calibri" w:hAnsi="Calibri" w:cs="Calibri"/>
          <w:sz w:val="22"/>
          <w:szCs w:val="22"/>
        </w:rPr>
        <w:t xml:space="preserve">who are here to </w:t>
      </w:r>
      <w:r>
        <w:rPr>
          <w:rFonts w:ascii="Calibri" w:hAnsi="Calibri" w:cs="Calibri"/>
          <w:sz w:val="22"/>
          <w:szCs w:val="22"/>
        </w:rPr>
        <w:t xml:space="preserve">provide </w:t>
      </w:r>
      <w:r w:rsidRPr="00775DCC">
        <w:rPr>
          <w:rFonts w:ascii="Calibri" w:hAnsi="Calibri" w:cs="Calibri"/>
          <w:sz w:val="22"/>
          <w:szCs w:val="22"/>
        </w:rPr>
        <w:t xml:space="preserve">support </w:t>
      </w:r>
      <w:r w:rsidR="00447952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and guidance to </w:t>
      </w:r>
      <w:r w:rsidRPr="00775DCC">
        <w:rPr>
          <w:rFonts w:ascii="Calibri" w:hAnsi="Calibri" w:cs="Calibri"/>
          <w:sz w:val="22"/>
          <w:szCs w:val="22"/>
        </w:rPr>
        <w:t>students and parents.</w:t>
      </w:r>
      <w:r w:rsidR="00C33859">
        <w:rPr>
          <w:rFonts w:ascii="Calibri" w:hAnsi="Calibri" w:cs="Calibri"/>
          <w:sz w:val="22"/>
          <w:szCs w:val="22"/>
        </w:rPr>
        <w:t xml:space="preserve"> </w:t>
      </w:r>
      <w:r w:rsidR="00447952">
        <w:rPr>
          <w:rFonts w:ascii="Calibri" w:hAnsi="Calibri" w:cs="Calibri"/>
          <w:sz w:val="22"/>
          <w:szCs w:val="22"/>
        </w:rPr>
        <w:t>To request support</w:t>
      </w:r>
      <w:r w:rsidR="00751108">
        <w:rPr>
          <w:rFonts w:ascii="Calibri" w:hAnsi="Calibri" w:cs="Calibri"/>
          <w:sz w:val="22"/>
          <w:szCs w:val="22"/>
        </w:rPr>
        <w:t xml:space="preserve">, </w:t>
      </w:r>
      <w:r w:rsidR="00447952">
        <w:rPr>
          <w:rFonts w:ascii="Calibri" w:hAnsi="Calibri" w:cs="Calibri"/>
          <w:sz w:val="22"/>
          <w:szCs w:val="22"/>
        </w:rPr>
        <w:t xml:space="preserve">please </w:t>
      </w:r>
      <w:r w:rsidR="008C504D">
        <w:rPr>
          <w:rFonts w:ascii="Calibri" w:hAnsi="Calibri" w:cs="Calibri"/>
          <w:sz w:val="22"/>
          <w:szCs w:val="22"/>
        </w:rPr>
        <w:t xml:space="preserve">contact the relevant staff member. </w:t>
      </w:r>
      <w:r w:rsidR="00447952">
        <w:rPr>
          <w:rFonts w:ascii="Calibri" w:hAnsi="Calibri" w:cs="Calibri"/>
          <w:sz w:val="22"/>
          <w:szCs w:val="22"/>
        </w:rPr>
        <w:t xml:space="preserve"> </w:t>
      </w:r>
      <w:r w:rsidR="00C33859">
        <w:rPr>
          <w:rFonts w:ascii="Calibri" w:hAnsi="Calibri" w:cs="Calibri"/>
          <w:sz w:val="22"/>
          <w:szCs w:val="22"/>
        </w:rPr>
        <w:t xml:space="preserve"> </w:t>
      </w:r>
      <w:r w:rsidR="00C33859">
        <w:rPr>
          <w:rFonts w:ascii="Calibri" w:hAnsi="Calibri" w:cs="Calibri"/>
          <w:sz w:val="22"/>
          <w:szCs w:val="22"/>
        </w:rPr>
        <w:br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27EB1" w14:paraId="5E079AD7" w14:textId="77777777" w:rsidTr="00127EB1">
        <w:tc>
          <w:tcPr>
            <w:tcW w:w="10910" w:type="dxa"/>
            <w:shd w:val="clear" w:color="auto" w:fill="DAE9F7" w:themeFill="text2" w:themeFillTint="1A"/>
          </w:tcPr>
          <w:p w14:paraId="4BF20366" w14:textId="2F626727" w:rsidR="00127EB1" w:rsidRPr="00097892" w:rsidRDefault="00447952" w:rsidP="00276555">
            <w:pPr>
              <w:tabs>
                <w:tab w:val="left" w:pos="466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School-Based </w:t>
            </w:r>
            <w:r w:rsidR="00430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Support </w:t>
            </w:r>
          </w:p>
        </w:tc>
      </w:tr>
      <w:tr w:rsidR="00127EB1" w14:paraId="7E22F13E" w14:textId="77777777" w:rsidTr="00127EB1">
        <w:trPr>
          <w:trHeight w:val="1329"/>
        </w:trPr>
        <w:tc>
          <w:tcPr>
            <w:tcW w:w="10910" w:type="dxa"/>
            <w:vAlign w:val="center"/>
          </w:tcPr>
          <w:p w14:paraId="4EF01F9C" w14:textId="5583DF8B" w:rsidR="00127EB1" w:rsidRPr="00194F8F" w:rsidRDefault="00A14BFD" w:rsidP="0012177D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Heads of Department – </w:t>
            </w:r>
            <w:r w:rsidR="00127EB1" w:rsidRPr="00194F8F">
              <w:rPr>
                <w:rFonts w:ascii="Calibri" w:hAnsi="Calibri" w:cs="Calibri"/>
                <w:b/>
                <w:bCs/>
                <w:sz w:val="22"/>
                <w:szCs w:val="22"/>
              </w:rPr>
              <w:t>Academic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7EB1" w:rsidRPr="00194F8F">
              <w:rPr>
                <w:rFonts w:ascii="Calibri" w:hAnsi="Calibri" w:cs="Calibri"/>
                <w:b/>
                <w:bCs/>
                <w:sz w:val="22"/>
                <w:szCs w:val="22"/>
              </w:rPr>
              <w:t>Guidance</w:t>
            </w:r>
            <w:r w:rsidR="003E1C5F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127EB1" w:rsidRPr="00194F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Support</w:t>
            </w:r>
            <w:r w:rsidR="000667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E1C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&amp; Differentiation </w:t>
            </w:r>
          </w:p>
          <w:p w14:paraId="64CC2237" w14:textId="4EBAC7FD" w:rsidR="00127EB1" w:rsidRDefault="00127EB1" w:rsidP="0012177D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 w:rsidRPr="00194F8F">
              <w:rPr>
                <w:rFonts w:ascii="Calibri" w:hAnsi="Calibri" w:cs="Calibri"/>
                <w:sz w:val="22"/>
                <w:szCs w:val="22"/>
              </w:rPr>
              <w:t xml:space="preserve">Every subject area has a </w:t>
            </w:r>
            <w:hyperlink r:id="rId5" w:history="1">
              <w:r w:rsidRPr="00D027E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Head of Department</w:t>
              </w:r>
            </w:hyperlink>
            <w:r w:rsidRPr="00194F8F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194F8F">
              <w:rPr>
                <w:rFonts w:ascii="Calibri" w:hAnsi="Calibri" w:cs="Calibri"/>
                <w:sz w:val="22"/>
                <w:szCs w:val="22"/>
              </w:rPr>
              <w:t>H</w:t>
            </w:r>
            <w:r w:rsidR="00400F79">
              <w:rPr>
                <w:rFonts w:ascii="Calibri" w:hAnsi="Calibri" w:cs="Calibri"/>
                <w:sz w:val="22"/>
                <w:szCs w:val="22"/>
              </w:rPr>
              <w:t>o</w:t>
            </w:r>
            <w:r w:rsidRPr="00194F8F">
              <w:rPr>
                <w:rFonts w:ascii="Calibri" w:hAnsi="Calibri" w:cs="Calibri"/>
                <w:sz w:val="22"/>
                <w:szCs w:val="22"/>
              </w:rPr>
              <w:t>D</w:t>
            </w:r>
            <w:proofErr w:type="spellEnd"/>
            <w:r w:rsidRPr="00194F8F">
              <w:rPr>
                <w:rFonts w:ascii="Calibri" w:hAnsi="Calibri" w:cs="Calibri"/>
                <w:sz w:val="22"/>
                <w:szCs w:val="22"/>
              </w:rPr>
              <w:t xml:space="preserve">) that manages the </w:t>
            </w:r>
            <w:r w:rsidRPr="001C5641">
              <w:rPr>
                <w:rFonts w:ascii="Calibri" w:hAnsi="Calibri" w:cs="Calibri"/>
                <w:sz w:val="22"/>
                <w:szCs w:val="22"/>
              </w:rPr>
              <w:t>curriculum</w:t>
            </w:r>
            <w:r w:rsidRPr="00194F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C5641">
              <w:rPr>
                <w:rFonts w:ascii="Calibri" w:hAnsi="Calibri" w:cs="Calibri"/>
                <w:sz w:val="22"/>
                <w:szCs w:val="22"/>
              </w:rPr>
              <w:t>assessment</w:t>
            </w:r>
            <w:r w:rsidRPr="00194F8F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1C5641">
              <w:rPr>
                <w:rFonts w:ascii="Calibri" w:hAnsi="Calibri" w:cs="Calibri"/>
                <w:sz w:val="22"/>
                <w:szCs w:val="22"/>
              </w:rPr>
              <w:t>reporting</w:t>
            </w:r>
            <w:r w:rsidRPr="00194F8F">
              <w:rPr>
                <w:rFonts w:ascii="Calibri" w:hAnsi="Calibri" w:cs="Calibri"/>
                <w:sz w:val="22"/>
                <w:szCs w:val="22"/>
              </w:rPr>
              <w:t xml:space="preserve"> for that subject. </w:t>
            </w:r>
            <w:r>
              <w:rPr>
                <w:rFonts w:ascii="Calibri" w:hAnsi="Calibri" w:cs="Calibri"/>
                <w:sz w:val="22"/>
                <w:szCs w:val="22"/>
              </w:rPr>
              <w:t>They</w:t>
            </w:r>
            <w:r w:rsidRPr="00194F8F">
              <w:rPr>
                <w:rFonts w:ascii="Calibri" w:hAnsi="Calibri" w:cs="Calibri"/>
                <w:sz w:val="22"/>
                <w:szCs w:val="22"/>
              </w:rPr>
              <w:t xml:space="preserve"> can assist students with matters regarding</w:t>
            </w:r>
            <w:r w:rsidR="00594124">
              <w:rPr>
                <w:rFonts w:ascii="Calibri" w:hAnsi="Calibri" w:cs="Calibri"/>
                <w:sz w:val="22"/>
                <w:szCs w:val="22"/>
              </w:rPr>
              <w:t>:</w:t>
            </w:r>
            <w:r w:rsidRPr="00194F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432C">
              <w:rPr>
                <w:rFonts w:ascii="Calibri" w:hAnsi="Calibri" w:cs="Calibri"/>
                <w:sz w:val="22"/>
                <w:szCs w:val="22"/>
              </w:rPr>
              <w:t xml:space="preserve">subject selection, </w:t>
            </w:r>
            <w:r w:rsidRPr="00194F8F">
              <w:rPr>
                <w:rFonts w:ascii="Calibri" w:hAnsi="Calibri" w:cs="Calibri"/>
                <w:sz w:val="22"/>
                <w:szCs w:val="22"/>
              </w:rPr>
              <w:t>missed assessment, class attendance and concerns about workload.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0F79">
              <w:rPr>
                <w:rFonts w:ascii="Calibri" w:hAnsi="Calibri" w:cs="Calibri"/>
                <w:sz w:val="22"/>
                <w:szCs w:val="22"/>
              </w:rPr>
              <w:t xml:space="preserve">We also have a </w:t>
            </w:r>
            <w:proofErr w:type="spellStart"/>
            <w:r w:rsidR="00400F79">
              <w:rPr>
                <w:rFonts w:ascii="Calibri" w:hAnsi="Calibri" w:cs="Calibri"/>
                <w:sz w:val="22"/>
                <w:szCs w:val="22"/>
              </w:rPr>
              <w:t>HoD</w:t>
            </w:r>
            <w:proofErr w:type="spellEnd"/>
            <w:r w:rsidR="00400F79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3E1C5F">
              <w:rPr>
                <w:rFonts w:ascii="Calibri" w:hAnsi="Calibri" w:cs="Calibri"/>
                <w:sz w:val="22"/>
                <w:szCs w:val="22"/>
              </w:rPr>
              <w:t xml:space="preserve">Differentiation who leads our </w:t>
            </w:r>
            <w:r w:rsidR="003E1C5F" w:rsidRPr="003E1C5F">
              <w:rPr>
                <w:rFonts w:ascii="Calibri" w:hAnsi="Calibri" w:cs="Calibri"/>
                <w:sz w:val="22"/>
                <w:szCs w:val="22"/>
              </w:rPr>
              <w:t>inclusive education</w:t>
            </w:r>
            <w:r w:rsidR="00B76821">
              <w:rPr>
                <w:rFonts w:ascii="Calibri" w:hAnsi="Calibri" w:cs="Calibri"/>
                <w:sz w:val="22"/>
                <w:szCs w:val="22"/>
              </w:rPr>
              <w:t xml:space="preserve"> team</w:t>
            </w:r>
            <w:r w:rsidR="003E1C5F">
              <w:rPr>
                <w:rFonts w:ascii="Calibri" w:hAnsi="Calibri" w:cs="Calibri"/>
                <w:sz w:val="22"/>
                <w:szCs w:val="22"/>
              </w:rPr>
              <w:t>,</w:t>
            </w:r>
            <w:r w:rsidR="00B76821">
              <w:rPr>
                <w:rFonts w:ascii="Calibri" w:hAnsi="Calibri" w:cs="Calibri"/>
                <w:sz w:val="22"/>
                <w:szCs w:val="22"/>
              </w:rPr>
              <w:t xml:space="preserve"> helping to </w:t>
            </w:r>
            <w:r w:rsidR="003E1C5F">
              <w:rPr>
                <w:rFonts w:ascii="Calibri" w:hAnsi="Calibri" w:cs="Calibri"/>
                <w:sz w:val="22"/>
                <w:szCs w:val="22"/>
              </w:rPr>
              <w:t>ensur</w:t>
            </w:r>
            <w:r w:rsidR="00B76821">
              <w:rPr>
                <w:rFonts w:ascii="Calibri" w:hAnsi="Calibri" w:cs="Calibri"/>
                <w:sz w:val="22"/>
                <w:szCs w:val="22"/>
              </w:rPr>
              <w:t>e</w:t>
            </w:r>
            <w:r w:rsidR="003E1C5F">
              <w:rPr>
                <w:rFonts w:ascii="Calibri" w:hAnsi="Calibri" w:cs="Calibri"/>
                <w:sz w:val="22"/>
                <w:szCs w:val="22"/>
              </w:rPr>
              <w:t xml:space="preserve"> students with exceptional needs are </w:t>
            </w:r>
            <w:r w:rsidR="003E1C5F" w:rsidRPr="003E1C5F">
              <w:rPr>
                <w:rFonts w:ascii="Calibri" w:hAnsi="Calibri" w:cs="Calibri"/>
                <w:sz w:val="22"/>
                <w:szCs w:val="22"/>
              </w:rPr>
              <w:t xml:space="preserve">supported by reasonable adjustments and </w:t>
            </w:r>
            <w:r w:rsidR="003E1C5F">
              <w:rPr>
                <w:rFonts w:ascii="Calibri" w:hAnsi="Calibri" w:cs="Calibri"/>
                <w:sz w:val="22"/>
                <w:szCs w:val="22"/>
              </w:rPr>
              <w:t xml:space="preserve">tailored </w:t>
            </w:r>
            <w:r w:rsidR="003E1C5F" w:rsidRPr="003E1C5F">
              <w:rPr>
                <w:rFonts w:ascii="Calibri" w:hAnsi="Calibri" w:cs="Calibri"/>
                <w:sz w:val="22"/>
                <w:szCs w:val="22"/>
              </w:rPr>
              <w:t>teaching strategies</w:t>
            </w:r>
            <w:r w:rsidR="003E1C5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E1C5F" w:rsidRPr="003E1C5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27EB1" w14:paraId="31E77D15" w14:textId="77777777" w:rsidTr="00127EB1">
        <w:trPr>
          <w:trHeight w:val="1267"/>
        </w:trPr>
        <w:tc>
          <w:tcPr>
            <w:tcW w:w="10910" w:type="dxa"/>
            <w:vAlign w:val="center"/>
          </w:tcPr>
          <w:p w14:paraId="21DA5C5D" w14:textId="496DE241" w:rsidR="00127EB1" w:rsidRPr="00D027E2" w:rsidRDefault="00A14BFD" w:rsidP="00D027E2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Deans of Students – </w:t>
            </w:r>
            <w:r w:rsidR="00127EB1" w:rsidRPr="00D027E2">
              <w:rPr>
                <w:rFonts w:ascii="Calibri" w:hAnsi="Calibri" w:cs="Calibri"/>
                <w:b/>
                <w:bCs/>
                <w:sz w:val="22"/>
                <w:szCs w:val="22"/>
              </w:rPr>
              <w:t>Student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7EB1" w:rsidRPr="00D027E2">
              <w:rPr>
                <w:rFonts w:ascii="Calibri" w:hAnsi="Calibri" w:cs="Calibri"/>
                <w:b/>
                <w:bCs/>
                <w:sz w:val="22"/>
                <w:szCs w:val="22"/>
              </w:rPr>
              <w:t>Leadership, Engagement</w:t>
            </w:r>
            <w:r w:rsidR="00194D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</w:t>
            </w:r>
            <w:r w:rsidR="00127EB1" w:rsidRPr="00D027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Behaviour </w:t>
            </w:r>
            <w:r w:rsidR="00B543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Support </w:t>
            </w:r>
          </w:p>
          <w:p w14:paraId="1D8DC658" w14:textId="4CA0C538" w:rsidR="00127EB1" w:rsidRDefault="00127EB1" w:rsidP="00D027E2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 w:rsidRPr="00D027E2">
              <w:rPr>
                <w:rFonts w:ascii="Calibri" w:hAnsi="Calibri" w:cs="Calibri"/>
                <w:sz w:val="22"/>
                <w:szCs w:val="22"/>
              </w:rPr>
              <w:t xml:space="preserve">Each year level has a dedicated </w:t>
            </w:r>
            <w:hyperlink r:id="rId6" w:history="1">
              <w:r w:rsidRPr="00D027E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Dean of Students</w:t>
              </w:r>
            </w:hyperlink>
            <w:r w:rsidRPr="00D027E2">
              <w:rPr>
                <w:rFonts w:ascii="Calibri" w:hAnsi="Calibri" w:cs="Calibri"/>
                <w:sz w:val="22"/>
                <w:szCs w:val="22"/>
              </w:rPr>
              <w:t>, working closely with students</w:t>
            </w:r>
            <w:r w:rsidR="00A4478E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D027E2">
              <w:rPr>
                <w:rFonts w:ascii="Calibri" w:hAnsi="Calibri" w:cs="Calibri"/>
                <w:sz w:val="22"/>
                <w:szCs w:val="22"/>
              </w:rPr>
              <w:t xml:space="preserve">families to </w:t>
            </w:r>
            <w:r w:rsidR="00A4478E">
              <w:rPr>
                <w:rFonts w:ascii="Calibri" w:hAnsi="Calibri" w:cs="Calibri"/>
                <w:sz w:val="22"/>
                <w:szCs w:val="22"/>
              </w:rPr>
              <w:t xml:space="preserve">organise, </w:t>
            </w:r>
            <w:r>
              <w:rPr>
                <w:rFonts w:ascii="Calibri" w:hAnsi="Calibri" w:cs="Calibri"/>
                <w:sz w:val="22"/>
                <w:szCs w:val="22"/>
              </w:rPr>
              <w:t>promote and support student</w:t>
            </w:r>
            <w:r w:rsidR="00594124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432C">
              <w:rPr>
                <w:rFonts w:ascii="Calibri" w:hAnsi="Calibri" w:cs="Calibri"/>
                <w:sz w:val="22"/>
                <w:szCs w:val="22"/>
              </w:rPr>
              <w:t xml:space="preserve">pastoral care, </w:t>
            </w:r>
            <w:r>
              <w:rPr>
                <w:rFonts w:ascii="Calibri" w:hAnsi="Calibri" w:cs="Calibri"/>
                <w:sz w:val="22"/>
                <w:szCs w:val="22"/>
              </w:rPr>
              <w:t>leadership</w:t>
            </w:r>
            <w:r w:rsidR="00B5432C">
              <w:rPr>
                <w:rFonts w:ascii="Calibri" w:hAnsi="Calibri" w:cs="Calibri"/>
                <w:sz w:val="22"/>
                <w:szCs w:val="22"/>
              </w:rPr>
              <w:t xml:space="preserve"> and personal development,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engagement, </w:t>
            </w:r>
            <w:r w:rsidR="00A4478E">
              <w:rPr>
                <w:rFonts w:ascii="Calibri" w:hAnsi="Calibri" w:cs="Calibri"/>
                <w:sz w:val="22"/>
                <w:szCs w:val="22"/>
              </w:rPr>
              <w:t xml:space="preserve">wellbeing, </w:t>
            </w:r>
            <w:r w:rsidRPr="00D027E2">
              <w:rPr>
                <w:rFonts w:ascii="Calibri" w:hAnsi="Calibri" w:cs="Calibri"/>
                <w:sz w:val="22"/>
                <w:szCs w:val="22"/>
              </w:rPr>
              <w:t>behaviou</w:t>
            </w:r>
            <w:r>
              <w:rPr>
                <w:rFonts w:ascii="Calibri" w:hAnsi="Calibri" w:cs="Calibri"/>
                <w:sz w:val="22"/>
                <w:szCs w:val="22"/>
              </w:rPr>
              <w:t>r,</w:t>
            </w:r>
            <w:r w:rsidRPr="00D027E2">
              <w:rPr>
                <w:rFonts w:ascii="Calibri" w:hAnsi="Calibri" w:cs="Calibri"/>
                <w:sz w:val="22"/>
                <w:szCs w:val="22"/>
              </w:rPr>
              <w:t xml:space="preserve"> attendance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0667D3">
              <w:rPr>
                <w:rFonts w:ascii="Calibri" w:hAnsi="Calibri" w:cs="Calibri"/>
                <w:sz w:val="22"/>
                <w:szCs w:val="22"/>
              </w:rPr>
              <w:t xml:space="preserve"> assemblies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432C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0667D3">
              <w:rPr>
                <w:rFonts w:ascii="Calibri" w:hAnsi="Calibri" w:cs="Calibri"/>
                <w:sz w:val="22"/>
                <w:szCs w:val="22"/>
              </w:rPr>
              <w:t xml:space="preserve">cohort-specific </w:t>
            </w:r>
            <w:r>
              <w:rPr>
                <w:rFonts w:ascii="Calibri" w:hAnsi="Calibri" w:cs="Calibri"/>
                <w:sz w:val="22"/>
                <w:szCs w:val="22"/>
              </w:rPr>
              <w:t>events</w:t>
            </w:r>
            <w:r w:rsidR="000667D3">
              <w:rPr>
                <w:rFonts w:ascii="Calibri" w:hAnsi="Calibri" w:cs="Calibri"/>
                <w:sz w:val="22"/>
                <w:szCs w:val="22"/>
              </w:rPr>
              <w:t xml:space="preserve"> (e.g. camps, ceremonies, celebrations, etc.)</w:t>
            </w:r>
            <w:r w:rsidR="00B543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27EB1" w14:paraId="28054FA9" w14:textId="77777777" w:rsidTr="00127EB1">
        <w:trPr>
          <w:trHeight w:val="1552"/>
        </w:trPr>
        <w:tc>
          <w:tcPr>
            <w:tcW w:w="10910" w:type="dxa"/>
            <w:vAlign w:val="center"/>
          </w:tcPr>
          <w:p w14:paraId="18CD1B88" w14:textId="02A06182" w:rsidR="00127EB1" w:rsidRDefault="00A14BFD" w:rsidP="0012177D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Guidance Officers – </w:t>
            </w:r>
            <w:r w:rsidR="00B543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Educational, Vocational &amp; Personal Support </w:t>
            </w:r>
          </w:p>
          <w:p w14:paraId="18B66626" w14:textId="64E1667D" w:rsidR="00127EB1" w:rsidRDefault="00127EB1" w:rsidP="00161754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Hlk205810425"/>
            <w:r>
              <w:rPr>
                <w:rFonts w:ascii="Calibri" w:hAnsi="Calibri" w:cs="Calibri"/>
                <w:sz w:val="22"/>
                <w:szCs w:val="22"/>
              </w:rPr>
              <w:t xml:space="preserve">We have dedicated </w:t>
            </w:r>
            <w:hyperlink r:id="rId7" w:history="1">
              <w:r w:rsidRPr="003524E4">
                <w:rPr>
                  <w:rStyle w:val="Hyperlink"/>
                  <w:rFonts w:ascii="Calibri" w:hAnsi="Calibri" w:cs="Calibri"/>
                  <w:sz w:val="22"/>
                  <w:szCs w:val="22"/>
                </w:rPr>
                <w:t>Guidance Officers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0667D3">
              <w:rPr>
                <w:rFonts w:ascii="Calibri" w:hAnsi="Calibri" w:cs="Calibri"/>
                <w:sz w:val="22"/>
                <w:szCs w:val="22"/>
              </w:rPr>
              <w:t xml:space="preserve">Junior, Middle and Senior Secondary students, </w:t>
            </w:r>
            <w:r w:rsidR="00981C34">
              <w:rPr>
                <w:rFonts w:ascii="Calibri" w:hAnsi="Calibri" w:cs="Calibri"/>
                <w:sz w:val="22"/>
                <w:szCs w:val="22"/>
              </w:rPr>
              <w:t xml:space="preserve">who </w:t>
            </w:r>
            <w:r w:rsidRPr="00161754">
              <w:rPr>
                <w:rFonts w:ascii="Calibri" w:hAnsi="Calibri" w:cs="Calibri"/>
                <w:sz w:val="22"/>
                <w:szCs w:val="22"/>
              </w:rPr>
              <w:t>provid</w:t>
            </w:r>
            <w:r w:rsidR="00981C34">
              <w:rPr>
                <w:rFonts w:ascii="Calibri" w:hAnsi="Calibri" w:cs="Calibri"/>
                <w:sz w:val="22"/>
                <w:szCs w:val="22"/>
              </w:rPr>
              <w:t>e</w:t>
            </w:r>
            <w:r w:rsidR="001A6EA4">
              <w:rPr>
                <w:rFonts w:ascii="Calibri" w:hAnsi="Calibri" w:cs="Calibri"/>
                <w:sz w:val="22"/>
                <w:szCs w:val="22"/>
              </w:rPr>
              <w:t>:</w:t>
            </w:r>
            <w:r w:rsidRPr="001617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advocacy, </w:t>
            </w:r>
            <w:r w:rsidRPr="00161754">
              <w:rPr>
                <w:rFonts w:ascii="Calibri" w:hAnsi="Calibri" w:cs="Calibri"/>
                <w:sz w:val="22"/>
                <w:szCs w:val="22"/>
              </w:rPr>
              <w:t>counselling, psychoeducational assessment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432C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61754">
              <w:rPr>
                <w:rFonts w:ascii="Calibri" w:hAnsi="Calibri" w:cs="Calibri"/>
                <w:sz w:val="22"/>
                <w:szCs w:val="22"/>
              </w:rPr>
              <w:t>individual student support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  <w:r w:rsidRPr="00161754">
              <w:rPr>
                <w:rFonts w:ascii="Calibri" w:hAnsi="Calibri" w:cs="Calibri"/>
                <w:sz w:val="22"/>
                <w:szCs w:val="22"/>
              </w:rPr>
              <w:t xml:space="preserve"> recommendations</w:t>
            </w:r>
            <w:r w:rsidR="00B5432C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161754">
              <w:rPr>
                <w:rFonts w:ascii="Calibri" w:hAnsi="Calibri" w:cs="Calibri"/>
                <w:sz w:val="22"/>
                <w:szCs w:val="22"/>
              </w:rPr>
              <w:t>advice to students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61754">
              <w:rPr>
                <w:rFonts w:ascii="Calibri" w:hAnsi="Calibri" w:cs="Calibri"/>
                <w:sz w:val="22"/>
                <w:szCs w:val="22"/>
              </w:rPr>
              <w:t xml:space="preserve"> teachers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161754">
              <w:rPr>
                <w:rFonts w:ascii="Calibri" w:hAnsi="Calibri" w:cs="Calibri"/>
                <w:sz w:val="22"/>
                <w:szCs w:val="22"/>
              </w:rPr>
              <w:t>parents concerning educational, behavioural, career development, mental health and family issues</w:t>
            </w:r>
            <w:r>
              <w:rPr>
                <w:rFonts w:ascii="Calibri" w:hAnsi="Calibri" w:cs="Calibri"/>
                <w:sz w:val="22"/>
                <w:szCs w:val="22"/>
              </w:rPr>
              <w:t>; and assist</w:t>
            </w:r>
            <w:r w:rsidR="001A6EA4">
              <w:rPr>
                <w:rFonts w:ascii="Calibri" w:hAnsi="Calibri" w:cs="Calibri"/>
                <w:sz w:val="22"/>
                <w:szCs w:val="22"/>
              </w:rPr>
              <w:t>ance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referrals to local </w:t>
            </w:r>
            <w:r w:rsidR="001A6EA4">
              <w:rPr>
                <w:rFonts w:ascii="Calibri" w:hAnsi="Calibri" w:cs="Calibri"/>
                <w:sz w:val="22"/>
                <w:szCs w:val="22"/>
              </w:rPr>
              <w:t>professionals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67D3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1A6EA4">
              <w:rPr>
                <w:rFonts w:ascii="Calibri" w:hAnsi="Calibri" w:cs="Calibri"/>
                <w:sz w:val="22"/>
                <w:szCs w:val="22"/>
              </w:rPr>
              <w:t>agencies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bookmarkEnd w:id="0"/>
          </w:p>
        </w:tc>
      </w:tr>
      <w:tr w:rsidR="00127EB1" w14:paraId="0840B682" w14:textId="77777777" w:rsidTr="00580546">
        <w:trPr>
          <w:trHeight w:val="1299"/>
        </w:trPr>
        <w:tc>
          <w:tcPr>
            <w:tcW w:w="10910" w:type="dxa"/>
            <w:vAlign w:val="center"/>
          </w:tcPr>
          <w:p w14:paraId="6ED337AB" w14:textId="6735137E" w:rsidR="00127EB1" w:rsidRPr="00602380" w:rsidRDefault="00A14BFD" w:rsidP="0012177D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4BFD">
              <w:rPr>
                <w:rFonts w:ascii="Calibri" w:hAnsi="Calibri" w:cs="Calibri"/>
                <w:b/>
                <w:bCs/>
                <w:sz w:val="22"/>
                <w:szCs w:val="22"/>
              </w:rPr>
              <w:t>School Based Youth Health Nurse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2380" w:rsidRPr="00602380">
              <w:rPr>
                <w:rFonts w:ascii="Calibri" w:hAnsi="Calibri" w:cs="Calibri"/>
                <w:b/>
                <w:bCs/>
                <w:sz w:val="22"/>
                <w:szCs w:val="22"/>
              </w:rPr>
              <w:t>Health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02380" w:rsidRPr="00602380">
              <w:rPr>
                <w:rFonts w:ascii="Calibri" w:hAnsi="Calibri" w:cs="Calibri"/>
                <w:b/>
                <w:bCs/>
                <w:sz w:val="22"/>
                <w:szCs w:val="22"/>
              </w:rPr>
              <w:t>and Wellbeing Support</w:t>
            </w:r>
          </w:p>
          <w:p w14:paraId="6ECDCC3A" w14:textId="2DF1B3C7" w:rsidR="00602380" w:rsidRDefault="00A14BFD" w:rsidP="00580546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Our</w:t>
            </w:r>
            <w:r w:rsidR="006023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="00602380" w:rsidRPr="000667D3">
                <w:rPr>
                  <w:rStyle w:val="Hyperlink"/>
                  <w:rFonts w:ascii="Calibri" w:hAnsi="Calibri" w:cs="Calibri"/>
                  <w:sz w:val="22"/>
                  <w:szCs w:val="22"/>
                </w:rPr>
                <w:t>School Based Youth Health Nurse</w:t>
              </w:r>
            </w:hyperlink>
            <w:r w:rsidR="00602380">
              <w:rPr>
                <w:rFonts w:ascii="Calibri" w:hAnsi="Calibri" w:cs="Calibri"/>
                <w:sz w:val="22"/>
                <w:szCs w:val="22"/>
              </w:rPr>
              <w:t xml:space="preserve"> (Tuesdays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 w:rsidR="00602380">
              <w:rPr>
                <w:rFonts w:ascii="Calibri" w:hAnsi="Calibri" w:cs="Calibri"/>
                <w:sz w:val="22"/>
                <w:szCs w:val="22"/>
              </w:rPr>
              <w:t xml:space="preserve"> Thursdays) </w:t>
            </w:r>
            <w:r w:rsidRPr="00A14BFD">
              <w:rPr>
                <w:rFonts w:ascii="Calibri" w:hAnsi="Calibri" w:cs="Calibri"/>
                <w:sz w:val="22"/>
                <w:szCs w:val="22"/>
              </w:rPr>
              <w:t>provides one-on-one health consultations</w:t>
            </w:r>
            <w:r w:rsidR="00580546">
              <w:rPr>
                <w:rFonts w:ascii="Calibri" w:hAnsi="Calibri" w:cs="Calibri"/>
                <w:sz w:val="22"/>
                <w:szCs w:val="22"/>
              </w:rPr>
              <w:t>, information and referrals for matters including mood and stress, r</w:t>
            </w:r>
            <w:r w:rsidRPr="00A14BFD">
              <w:rPr>
                <w:rFonts w:ascii="Calibri" w:hAnsi="Calibri" w:cs="Calibri"/>
                <w:sz w:val="22"/>
                <w:szCs w:val="22"/>
              </w:rPr>
              <w:t>elationships</w:t>
            </w:r>
            <w:r w:rsidR="00580546">
              <w:rPr>
                <w:rFonts w:ascii="Calibri" w:hAnsi="Calibri" w:cs="Calibri"/>
                <w:sz w:val="22"/>
                <w:szCs w:val="22"/>
              </w:rPr>
              <w:t>, h</w:t>
            </w:r>
            <w:r w:rsidRPr="00A14BFD">
              <w:rPr>
                <w:rFonts w:ascii="Calibri" w:hAnsi="Calibri" w:cs="Calibri"/>
                <w:sz w:val="22"/>
                <w:szCs w:val="22"/>
              </w:rPr>
              <w:t>ealthy skin</w:t>
            </w:r>
            <w:r w:rsidR="00580546">
              <w:rPr>
                <w:rFonts w:ascii="Calibri" w:hAnsi="Calibri" w:cs="Calibri"/>
                <w:sz w:val="22"/>
                <w:szCs w:val="22"/>
              </w:rPr>
              <w:t>, h</w:t>
            </w:r>
            <w:r w:rsidRPr="00A14BFD">
              <w:rPr>
                <w:rFonts w:ascii="Calibri" w:hAnsi="Calibri" w:cs="Calibri"/>
                <w:sz w:val="22"/>
                <w:szCs w:val="22"/>
              </w:rPr>
              <w:t xml:space="preserve">ealthy eating </w:t>
            </w:r>
            <w:r w:rsidR="00414FB8">
              <w:rPr>
                <w:rFonts w:ascii="Calibri" w:hAnsi="Calibri" w:cs="Calibri"/>
                <w:sz w:val="22"/>
                <w:szCs w:val="22"/>
              </w:rPr>
              <w:t>and</w:t>
            </w:r>
            <w:r w:rsidR="005805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4BFD">
              <w:rPr>
                <w:rFonts w:ascii="Calibri" w:hAnsi="Calibri" w:cs="Calibri"/>
                <w:sz w:val="22"/>
                <w:szCs w:val="22"/>
              </w:rPr>
              <w:t>physical activity</w:t>
            </w:r>
            <w:r w:rsidR="00580546">
              <w:rPr>
                <w:rFonts w:ascii="Calibri" w:hAnsi="Calibri" w:cs="Calibri"/>
                <w:sz w:val="22"/>
                <w:szCs w:val="22"/>
              </w:rPr>
              <w:t>, p</w:t>
            </w:r>
            <w:r w:rsidRPr="00A14BFD">
              <w:rPr>
                <w:rFonts w:ascii="Calibri" w:hAnsi="Calibri" w:cs="Calibri"/>
                <w:sz w:val="22"/>
                <w:szCs w:val="22"/>
              </w:rPr>
              <w:t xml:space="preserve">ersonal </w:t>
            </w:r>
            <w:r w:rsidR="00414FB8">
              <w:rPr>
                <w:rFonts w:ascii="Calibri" w:hAnsi="Calibri" w:cs="Calibri"/>
                <w:sz w:val="22"/>
                <w:szCs w:val="22"/>
              </w:rPr>
              <w:t>and</w:t>
            </w:r>
            <w:r w:rsidR="005805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4BFD">
              <w:rPr>
                <w:rFonts w:ascii="Calibri" w:hAnsi="Calibri" w:cs="Calibri"/>
                <w:sz w:val="22"/>
                <w:szCs w:val="22"/>
              </w:rPr>
              <w:t>family problems</w:t>
            </w:r>
            <w:r w:rsidR="00580546">
              <w:rPr>
                <w:rFonts w:ascii="Calibri" w:hAnsi="Calibri" w:cs="Calibri"/>
                <w:sz w:val="22"/>
                <w:szCs w:val="22"/>
              </w:rPr>
              <w:t xml:space="preserve">, growth </w:t>
            </w:r>
            <w:r w:rsidR="00414FB8">
              <w:rPr>
                <w:rFonts w:ascii="Calibri" w:hAnsi="Calibri" w:cs="Calibri"/>
                <w:sz w:val="22"/>
                <w:szCs w:val="22"/>
              </w:rPr>
              <w:t>and</w:t>
            </w:r>
            <w:r w:rsidR="00580546">
              <w:rPr>
                <w:rFonts w:ascii="Calibri" w:hAnsi="Calibri" w:cs="Calibri"/>
                <w:sz w:val="22"/>
                <w:szCs w:val="22"/>
              </w:rPr>
              <w:t xml:space="preserve"> development, s</w:t>
            </w:r>
            <w:r w:rsidR="00580546" w:rsidRPr="00580546">
              <w:rPr>
                <w:rFonts w:ascii="Calibri" w:hAnsi="Calibri" w:cs="Calibri"/>
                <w:sz w:val="22"/>
                <w:szCs w:val="22"/>
              </w:rPr>
              <w:t xml:space="preserve">exual </w:t>
            </w:r>
            <w:r w:rsidR="00580546">
              <w:rPr>
                <w:rFonts w:ascii="Calibri" w:hAnsi="Calibri" w:cs="Calibri"/>
                <w:sz w:val="22"/>
                <w:szCs w:val="22"/>
              </w:rPr>
              <w:t>h</w:t>
            </w:r>
            <w:r w:rsidR="00580546" w:rsidRPr="00580546">
              <w:rPr>
                <w:rFonts w:ascii="Calibri" w:hAnsi="Calibri" w:cs="Calibri"/>
                <w:sz w:val="22"/>
                <w:szCs w:val="22"/>
              </w:rPr>
              <w:t>ealth</w:t>
            </w:r>
            <w:r w:rsidR="0058054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667D3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580546">
              <w:rPr>
                <w:rFonts w:ascii="Calibri" w:hAnsi="Calibri" w:cs="Calibri"/>
                <w:sz w:val="22"/>
                <w:szCs w:val="22"/>
              </w:rPr>
              <w:t>sm</w:t>
            </w:r>
            <w:r w:rsidR="00580546" w:rsidRPr="00580546">
              <w:rPr>
                <w:rFonts w:ascii="Calibri" w:hAnsi="Calibri" w:cs="Calibri"/>
                <w:sz w:val="22"/>
                <w:szCs w:val="22"/>
              </w:rPr>
              <w:t>oking</w:t>
            </w:r>
            <w:r w:rsidR="00414FB8">
              <w:rPr>
                <w:rFonts w:ascii="Calibri" w:hAnsi="Calibri" w:cs="Calibri"/>
                <w:sz w:val="22"/>
                <w:szCs w:val="22"/>
              </w:rPr>
              <w:t>,</w:t>
            </w:r>
            <w:r w:rsidR="00580546" w:rsidRPr="00580546">
              <w:rPr>
                <w:rFonts w:ascii="Calibri" w:hAnsi="Calibri" w:cs="Calibri"/>
                <w:sz w:val="22"/>
                <w:szCs w:val="22"/>
              </w:rPr>
              <w:t xml:space="preserve"> alcohol </w:t>
            </w:r>
            <w:r w:rsidR="00DC439A">
              <w:rPr>
                <w:rFonts w:ascii="Calibri" w:hAnsi="Calibri" w:cs="Calibri"/>
                <w:sz w:val="22"/>
                <w:szCs w:val="22"/>
              </w:rPr>
              <w:t>and</w:t>
            </w:r>
            <w:r w:rsidR="00580546" w:rsidRPr="00580546">
              <w:rPr>
                <w:rFonts w:ascii="Calibri" w:hAnsi="Calibri" w:cs="Calibri"/>
                <w:sz w:val="22"/>
                <w:szCs w:val="22"/>
              </w:rPr>
              <w:t xml:space="preserve"> other drugs.</w:t>
            </w:r>
          </w:p>
        </w:tc>
      </w:tr>
      <w:tr w:rsidR="00430081" w14:paraId="368011D6" w14:textId="77777777" w:rsidTr="00580546">
        <w:trPr>
          <w:trHeight w:val="1299"/>
        </w:trPr>
        <w:tc>
          <w:tcPr>
            <w:tcW w:w="10910" w:type="dxa"/>
            <w:vAlign w:val="center"/>
          </w:tcPr>
          <w:p w14:paraId="1DD604BA" w14:textId="39969276" w:rsidR="00430081" w:rsidRPr="00A14BFD" w:rsidRDefault="00430081" w:rsidP="005C7B63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Youth Support Officer &amp; </w:t>
            </w:r>
            <w:bookmarkStart w:id="1" w:name="_Hlk205812953"/>
            <w:r w:rsidRPr="00430081">
              <w:rPr>
                <w:rFonts w:ascii="Calibri" w:hAnsi="Calibri" w:cs="Calibri"/>
                <w:b/>
                <w:bCs/>
                <w:sz w:val="22"/>
                <w:szCs w:val="22"/>
              </w:rPr>
              <w:t>Indigenous Community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30081">
              <w:rPr>
                <w:rFonts w:ascii="Calibri" w:hAnsi="Calibri" w:cs="Calibri"/>
                <w:b/>
                <w:bCs/>
                <w:sz w:val="22"/>
                <w:szCs w:val="22"/>
              </w:rPr>
              <w:t>Coordinator</w:t>
            </w:r>
            <w:bookmarkEnd w:id="1"/>
            <w:r w:rsidR="005C7B6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Our </w:t>
            </w:r>
            <w:r w:rsidR="000667D3">
              <w:rPr>
                <w:rFonts w:ascii="Calibri" w:hAnsi="Calibri" w:cs="Calibri"/>
                <w:sz w:val="22"/>
                <w:szCs w:val="22"/>
              </w:rPr>
              <w:t>Youth Support Coordinator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6EA4">
              <w:rPr>
                <w:rFonts w:ascii="Calibri" w:hAnsi="Calibri" w:cs="Calibri"/>
                <w:sz w:val="22"/>
                <w:szCs w:val="22"/>
              </w:rPr>
              <w:t xml:space="preserve">(YSC) 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primarily works </w:t>
            </w:r>
            <w:r w:rsidR="005C7B63" w:rsidRPr="005C7B63">
              <w:rPr>
                <w:rFonts w:ascii="Calibri" w:hAnsi="Calibri" w:cs="Calibri"/>
                <w:sz w:val="22"/>
                <w:szCs w:val="22"/>
              </w:rPr>
              <w:t xml:space="preserve">to support at-risk 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Years 9 &amp; 10 students </w:t>
            </w:r>
            <w:r w:rsidR="005C7B63" w:rsidRPr="005C7B63">
              <w:rPr>
                <w:rFonts w:ascii="Calibri" w:hAnsi="Calibri" w:cs="Calibri"/>
                <w:sz w:val="22"/>
                <w:szCs w:val="22"/>
              </w:rPr>
              <w:t>to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7B63" w:rsidRPr="005C7B63">
              <w:rPr>
                <w:rFonts w:ascii="Calibri" w:hAnsi="Calibri" w:cs="Calibri"/>
                <w:sz w:val="22"/>
                <w:szCs w:val="22"/>
              </w:rPr>
              <w:t>remain engaged in education and to achieve positive outcomes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. Our YSC </w:t>
            </w:r>
            <w:r w:rsidR="001A6EA4">
              <w:rPr>
                <w:rFonts w:ascii="Calibri" w:hAnsi="Calibri" w:cs="Calibri"/>
                <w:sz w:val="22"/>
                <w:szCs w:val="22"/>
              </w:rPr>
              <w:t xml:space="preserve">is also 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our </w:t>
            </w:r>
            <w:hyperlink r:id="rId9" w:history="1">
              <w:r w:rsidR="005C7B63" w:rsidRPr="000667D3">
                <w:rPr>
                  <w:rStyle w:val="Hyperlink"/>
                  <w:rFonts w:ascii="Calibri" w:hAnsi="Calibri" w:cs="Calibri"/>
                  <w:sz w:val="22"/>
                  <w:szCs w:val="22"/>
                </w:rPr>
                <w:t>Indigenous Community Coordinator</w:t>
              </w:r>
            </w:hyperlink>
            <w:r w:rsidR="005C7B6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C7B63" w:rsidRPr="005C7B63">
              <w:rPr>
                <w:rFonts w:ascii="Calibri" w:hAnsi="Calibri" w:cs="Calibri"/>
                <w:sz w:val="22"/>
                <w:szCs w:val="22"/>
              </w:rPr>
              <w:t>provid</w:t>
            </w:r>
            <w:r w:rsidR="005C7B63"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="005C7B63" w:rsidRPr="005C7B63">
              <w:rPr>
                <w:rFonts w:ascii="Calibri" w:hAnsi="Calibri" w:cs="Calibri"/>
                <w:sz w:val="22"/>
                <w:szCs w:val="22"/>
              </w:rPr>
              <w:t>support, guidance, program coordination and referral services to our Aboriginal and Torres Strait Islander students</w:t>
            </w:r>
            <w:r w:rsidR="00146DC2">
              <w:rPr>
                <w:rFonts w:ascii="Calibri" w:hAnsi="Calibri" w:cs="Calibri"/>
                <w:sz w:val="22"/>
                <w:szCs w:val="22"/>
              </w:rPr>
              <w:t xml:space="preserve"> and families</w:t>
            </w:r>
            <w:r w:rsidR="005C7B63" w:rsidRPr="005C7B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27EB1" w14:paraId="191E62E0" w14:textId="77777777" w:rsidTr="00127EB1">
        <w:trPr>
          <w:trHeight w:val="301"/>
        </w:trPr>
        <w:tc>
          <w:tcPr>
            <w:tcW w:w="10910" w:type="dxa"/>
            <w:shd w:val="clear" w:color="auto" w:fill="DAE9F7" w:themeFill="text2" w:themeFillTint="1A"/>
            <w:vAlign w:val="center"/>
          </w:tcPr>
          <w:p w14:paraId="18AF1584" w14:textId="2DF1C6BF" w:rsidR="00127EB1" w:rsidRDefault="00447952" w:rsidP="00127EB1">
            <w:pPr>
              <w:tabs>
                <w:tab w:val="left" w:pos="466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Community-Based </w:t>
            </w:r>
            <w:r w:rsidR="00097892">
              <w:rPr>
                <w:rFonts w:ascii="Calibri" w:hAnsi="Calibri" w:cs="Calibri"/>
                <w:b/>
                <w:bCs/>
                <w:sz w:val="22"/>
                <w:szCs w:val="22"/>
              </w:rPr>
              <w:t>Support</w:t>
            </w:r>
          </w:p>
        </w:tc>
      </w:tr>
      <w:tr w:rsidR="00127EB1" w14:paraId="370F68B3" w14:textId="77777777" w:rsidTr="00EF7B7B">
        <w:trPr>
          <w:trHeight w:val="940"/>
        </w:trPr>
        <w:tc>
          <w:tcPr>
            <w:tcW w:w="10910" w:type="dxa"/>
            <w:vAlign w:val="center"/>
          </w:tcPr>
          <w:p w14:paraId="65307F21" w14:textId="390653D5" w:rsidR="00127EB1" w:rsidRPr="00824161" w:rsidRDefault="00F854B9" w:rsidP="00127EB1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10" w:history="1">
              <w:r w:rsidR="00127EB1" w:rsidRPr="00824161">
                <w:rPr>
                  <w:rStyle w:val="Hyperlink"/>
                  <w:rFonts w:ascii="Calibri" w:hAnsi="Calibri" w:cs="Calibri"/>
                  <w:b/>
                  <w:bCs/>
                  <w:noProof/>
                  <w:sz w:val="22"/>
                  <w:szCs w:val="22"/>
                </w:rPr>
                <w:drawing>
                  <wp:anchor distT="0" distB="0" distL="114300" distR="114300" simplePos="0" relativeHeight="251680768" behindDoc="0" locked="0" layoutInCell="1" allowOverlap="1" wp14:anchorId="1A78E034" wp14:editId="2A3DDFB7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635</wp:posOffset>
                    </wp:positionV>
                    <wp:extent cx="543560" cy="479425"/>
                    <wp:effectExtent l="0" t="0" r="8890" b="0"/>
                    <wp:wrapSquare wrapText="bothSides"/>
                    <wp:docPr id="798271047" name="Picture 1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25097127" name="Picture 1">
                              <a:hlinkClick r:id="rId11"/>
                            </pic:cNvPr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3560" cy="479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DC439A" w:rsidRPr="0082416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triplep-parentin</w:t>
              </w:r>
              <w:r w:rsidR="00DC439A" w:rsidRPr="0082416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g</w:t>
              </w:r>
              <w:r w:rsidR="00DC439A" w:rsidRPr="0082416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.ne</w:t>
              </w:r>
              <w:r w:rsidR="00DC439A" w:rsidRPr="0082416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t</w:t>
              </w:r>
              <w:r w:rsidR="00DC439A" w:rsidRPr="0082416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.au</w:t>
              </w:r>
            </w:hyperlink>
            <w:r w:rsidR="00DC439A"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| </w:t>
            </w:r>
            <w:r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>Triple P – Positive Parenting Program</w:t>
            </w:r>
          </w:p>
          <w:p w14:paraId="2DA58C53" w14:textId="0FDFCF6C" w:rsidR="00127EB1" w:rsidRPr="00276555" w:rsidRDefault="00127EB1" w:rsidP="00127EB1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 online</w:t>
            </w:r>
            <w:r w:rsidR="00922F57">
              <w:rPr>
                <w:rFonts w:ascii="Calibri" w:hAnsi="Calibri" w:cs="Calibri"/>
                <w:sz w:val="22"/>
                <w:szCs w:val="22"/>
              </w:rPr>
              <w:t xml:space="preserve">, government-funded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program designed to equip </w:t>
            </w:r>
            <w:r w:rsidR="00922F57">
              <w:rPr>
                <w:rFonts w:ascii="Calibri" w:hAnsi="Calibri" w:cs="Calibri"/>
                <w:sz w:val="22"/>
                <w:szCs w:val="22"/>
              </w:rPr>
              <w:t xml:space="preserve">parents </w:t>
            </w:r>
            <w:r>
              <w:rPr>
                <w:rFonts w:ascii="Calibri" w:hAnsi="Calibri" w:cs="Calibri"/>
                <w:sz w:val="22"/>
                <w:szCs w:val="22"/>
              </w:rPr>
              <w:t>with the</w:t>
            </w:r>
            <w:r w:rsidRPr="002F071D">
              <w:rPr>
                <w:rFonts w:ascii="Calibri" w:hAnsi="Calibri" w:cs="Calibri"/>
                <w:sz w:val="22"/>
                <w:szCs w:val="22"/>
              </w:rPr>
              <w:t xml:space="preserve"> skills </w:t>
            </w:r>
            <w:r w:rsidR="006E1382">
              <w:rPr>
                <w:rFonts w:ascii="Calibri" w:hAnsi="Calibri" w:cs="Calibri"/>
                <w:sz w:val="22"/>
                <w:szCs w:val="22"/>
              </w:rPr>
              <w:t>&amp;</w:t>
            </w:r>
            <w:r w:rsidRPr="002F071D">
              <w:rPr>
                <w:rFonts w:ascii="Calibri" w:hAnsi="Calibri" w:cs="Calibri"/>
                <w:sz w:val="22"/>
                <w:szCs w:val="22"/>
              </w:rPr>
              <w:t xml:space="preserve"> knowledge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Pr="002F071D">
              <w:rPr>
                <w:rFonts w:ascii="Calibri" w:hAnsi="Calibri" w:cs="Calibri"/>
                <w:sz w:val="22"/>
                <w:szCs w:val="22"/>
              </w:rPr>
              <w:t xml:space="preserve">create a closer bond with </w:t>
            </w:r>
            <w:r w:rsidR="00922F57">
              <w:rPr>
                <w:rFonts w:ascii="Calibri" w:hAnsi="Calibri" w:cs="Calibri"/>
                <w:sz w:val="22"/>
                <w:szCs w:val="22"/>
              </w:rPr>
              <w:t xml:space="preserve">their </w:t>
            </w:r>
            <w:r w:rsidRPr="002F071D">
              <w:rPr>
                <w:rFonts w:ascii="Calibri" w:hAnsi="Calibri" w:cs="Calibri"/>
                <w:sz w:val="22"/>
                <w:szCs w:val="22"/>
              </w:rPr>
              <w:t>child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 </w:t>
            </w:r>
            <w:r w:rsidR="00922F57">
              <w:rPr>
                <w:rFonts w:ascii="Calibri" w:hAnsi="Calibri" w:cs="Calibri"/>
                <w:sz w:val="22"/>
                <w:szCs w:val="22"/>
              </w:rPr>
              <w:t xml:space="preserve">they </w:t>
            </w:r>
            <w:r w:rsidRPr="002F071D">
              <w:rPr>
                <w:rFonts w:ascii="Calibri" w:hAnsi="Calibri" w:cs="Calibri"/>
                <w:sz w:val="22"/>
                <w:szCs w:val="22"/>
              </w:rPr>
              <w:t xml:space="preserve">support their learning, development, life skills </w:t>
            </w:r>
            <w:r w:rsidR="006E1382">
              <w:rPr>
                <w:rFonts w:ascii="Calibri" w:hAnsi="Calibri" w:cs="Calibri"/>
                <w:sz w:val="22"/>
                <w:szCs w:val="22"/>
              </w:rPr>
              <w:t>&amp;</w:t>
            </w:r>
            <w:r w:rsidRPr="002F071D">
              <w:rPr>
                <w:rFonts w:ascii="Calibri" w:hAnsi="Calibri" w:cs="Calibri"/>
                <w:sz w:val="22"/>
                <w:szCs w:val="22"/>
              </w:rPr>
              <w:t xml:space="preserve"> emotional wellbeing.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bookmarkStart w:id="2" w:name="_Hlk205811200"/>
      <w:tr w:rsidR="00127EB1" w14:paraId="34130257" w14:textId="77777777" w:rsidTr="00EF7B7B">
        <w:trPr>
          <w:trHeight w:val="943"/>
        </w:trPr>
        <w:tc>
          <w:tcPr>
            <w:tcW w:w="10910" w:type="dxa"/>
            <w:vAlign w:val="center"/>
          </w:tcPr>
          <w:p w14:paraId="3A74F620" w14:textId="71512FF9" w:rsidR="00127EB1" w:rsidRPr="00276555" w:rsidRDefault="004254CE" w:rsidP="00DC439A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HYPERLINK "https://parentline.com.au/"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F7B7B" w:rsidRPr="004254CE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2AE052B2" wp14:editId="75ACCB9D">
                  <wp:simplePos x="0" y="0"/>
                  <wp:positionH relativeFrom="column">
                    <wp:posOffset>-1216025</wp:posOffset>
                  </wp:positionH>
                  <wp:positionV relativeFrom="paragraph">
                    <wp:posOffset>-4445</wp:posOffset>
                  </wp:positionV>
                  <wp:extent cx="1099185" cy="341630"/>
                  <wp:effectExtent l="0" t="0" r="5715" b="1270"/>
                  <wp:wrapSquare wrapText="bothSides"/>
                  <wp:docPr id="1259584634" name="Picture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02851" name="Picture 1">
                            <a:hlinkClick r:id="rId13"/>
                          </pic:cNvPr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34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paren</w:t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lin</w:t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.co</w:t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DC439A" w:rsidRPr="004254CE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.au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F854B9"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24161" w:rsidRPr="00C836FB">
              <w:rPr>
                <w:rFonts w:ascii="Calibri" w:hAnsi="Calibri" w:cs="Calibri"/>
                <w:b/>
                <w:bCs/>
                <w:sz w:val="22"/>
                <w:szCs w:val="22"/>
              </w:rPr>
              <w:t>|</w:t>
            </w:r>
            <w:r w:rsidR="00F854B9" w:rsidRPr="00C836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39A" w:rsidRPr="00C836FB">
              <w:rPr>
                <w:rFonts w:ascii="Calibri" w:hAnsi="Calibri" w:cs="Calibri"/>
                <w:b/>
                <w:bCs/>
                <w:sz w:val="22"/>
                <w:szCs w:val="22"/>
              </w:rPr>
              <w:t>1300 3</w:t>
            </w:r>
            <w:bookmarkEnd w:id="2"/>
            <w:r w:rsidR="00DC439A" w:rsidRPr="00C836FB">
              <w:rPr>
                <w:rFonts w:ascii="Calibri" w:hAnsi="Calibri" w:cs="Calibri"/>
                <w:b/>
                <w:bCs/>
                <w:sz w:val="22"/>
                <w:szCs w:val="22"/>
              </w:rPr>
              <w:t>0 1300</w:t>
            </w:r>
            <w:r w:rsidR="00F854B9"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| </w:t>
            </w:r>
            <w:r w:rsidR="00F854B9"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Free phone </w:t>
            </w:r>
            <w:r w:rsidR="00F854B9" w:rsidRPr="00824161">
              <w:rPr>
                <w:b/>
                <w:bCs/>
              </w:rPr>
              <w:t>&amp; w</w:t>
            </w:r>
            <w:r w:rsidR="00F854B9"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>ebchat counselling f</w:t>
            </w:r>
            <w:r w:rsidR="00F854B9" w:rsidRPr="00824161">
              <w:rPr>
                <w:b/>
                <w:bCs/>
              </w:rPr>
              <w:t xml:space="preserve">or </w:t>
            </w:r>
            <w:r w:rsidR="00F854B9" w:rsidRPr="00824161">
              <w:rPr>
                <w:rFonts w:ascii="Calibri" w:hAnsi="Calibri" w:cs="Calibri"/>
                <w:b/>
                <w:bCs/>
                <w:sz w:val="22"/>
                <w:szCs w:val="22"/>
              </w:rPr>
              <w:t>parents/carers</w:t>
            </w:r>
            <w:r w:rsidR="00DC439A">
              <w:rPr>
                <w:rFonts w:ascii="Calibri" w:hAnsi="Calibri" w:cs="Calibri"/>
                <w:sz w:val="22"/>
                <w:szCs w:val="22"/>
              </w:rPr>
              <w:br/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Challenging behaviour</w:t>
            </w:r>
            <w:r w:rsidR="00127EB1">
              <w:rPr>
                <w:rFonts w:ascii="Calibri" w:hAnsi="Calibri" w:cs="Calibri"/>
                <w:sz w:val="22"/>
                <w:szCs w:val="22"/>
              </w:rPr>
              <w:t xml:space="preserve"> &amp; </w:t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discipline</w:t>
            </w:r>
            <w:r w:rsidR="00127E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Parenting strategies</w:t>
            </w:r>
            <w:r w:rsidR="00127E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Parent-child relationships</w:t>
            </w:r>
            <w:r w:rsidR="00127E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Parent relationships</w:t>
            </w:r>
            <w:r w:rsidR="00127E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127EB1">
              <w:rPr>
                <w:rFonts w:ascii="Calibri" w:hAnsi="Calibri" w:cs="Calibri"/>
                <w:sz w:val="22"/>
                <w:szCs w:val="22"/>
              </w:rPr>
              <w:t>Parent mental/</w:t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emotional health</w:t>
            </w:r>
            <w:r w:rsidR="00127E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127EB1">
              <w:rPr>
                <w:rFonts w:ascii="Calibri" w:hAnsi="Calibri" w:cs="Calibri"/>
                <w:sz w:val="22"/>
                <w:szCs w:val="22"/>
              </w:rPr>
              <w:t>M</w:t>
            </w:r>
            <w:r w:rsidR="00127EB1" w:rsidRPr="00445BC4">
              <w:rPr>
                <w:rFonts w:ascii="Calibri" w:hAnsi="Calibri" w:cs="Calibri"/>
                <w:sz w:val="22"/>
                <w:szCs w:val="22"/>
              </w:rPr>
              <w:t>anaging unexpected problems with children</w:t>
            </w:r>
            <w:r w:rsidR="00EF7B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EB1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EF7B7B">
              <w:rPr>
                <w:rFonts w:ascii="Calibri" w:hAnsi="Calibri" w:cs="Calibri"/>
                <w:sz w:val="22"/>
                <w:szCs w:val="22"/>
              </w:rPr>
              <w:t>C</w:t>
            </w:r>
            <w:r w:rsidR="00EA4344">
              <w:rPr>
                <w:rFonts w:ascii="Calibri" w:hAnsi="Calibri" w:cs="Calibri"/>
                <w:sz w:val="22"/>
                <w:szCs w:val="22"/>
              </w:rPr>
              <w:t xml:space="preserve">risis </w:t>
            </w:r>
            <w:r w:rsidR="00EF7B7B">
              <w:rPr>
                <w:rFonts w:ascii="Calibri" w:hAnsi="Calibri" w:cs="Calibri"/>
                <w:sz w:val="22"/>
                <w:szCs w:val="22"/>
              </w:rPr>
              <w:t>advice</w:t>
            </w:r>
          </w:p>
        </w:tc>
      </w:tr>
      <w:tr w:rsidR="00127EB1" w14:paraId="7D365A97" w14:textId="77777777" w:rsidTr="00127EB1">
        <w:trPr>
          <w:trHeight w:val="1256"/>
        </w:trPr>
        <w:tc>
          <w:tcPr>
            <w:tcW w:w="10910" w:type="dxa"/>
            <w:vAlign w:val="center"/>
          </w:tcPr>
          <w:p w14:paraId="55138277" w14:textId="4EC26084" w:rsidR="00DC439A" w:rsidRPr="00C9123B" w:rsidRDefault="00EF7B7B" w:rsidP="00127EB1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23B">
              <w:rPr>
                <w:rStyle w:val="Hyperlink"/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 wp14:anchorId="385F3475" wp14:editId="6B850CCD">
                  <wp:simplePos x="0" y="0"/>
                  <wp:positionH relativeFrom="column">
                    <wp:posOffset>-1829435</wp:posOffset>
                  </wp:positionH>
                  <wp:positionV relativeFrom="paragraph">
                    <wp:posOffset>-635</wp:posOffset>
                  </wp:positionV>
                  <wp:extent cx="1718310" cy="440055"/>
                  <wp:effectExtent l="0" t="0" r="0" b="0"/>
                  <wp:wrapSquare wrapText="bothSides"/>
                  <wp:docPr id="617216773" name="Picture 1" descr="A black text on a white background&#10;&#10;AI-generated content may be incorrect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808908" name="Picture 1" descr="A black text on a white background&#10;&#10;AI-generated content may be incorrect.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>
              <w:r w:rsidR="00F854B9" w:rsidRPr="00C9123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raisingch</w:t>
              </w:r>
              <w:r w:rsidR="00F854B9" w:rsidRPr="00C9123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i</w:t>
              </w:r>
              <w:r w:rsidR="00F854B9" w:rsidRPr="00C9123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ldren.</w:t>
              </w:r>
              <w:r w:rsidR="00F854B9" w:rsidRPr="00C9123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n</w:t>
              </w:r>
              <w:r w:rsidR="00F854B9" w:rsidRPr="00C9123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et.au</w:t>
              </w:r>
            </w:hyperlink>
            <w:r w:rsidR="00F854B9" w:rsidRPr="00C912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| Yo</w:t>
            </w:r>
            <w:r w:rsidR="00F854B9" w:rsidRPr="00C9123B">
              <w:rPr>
                <w:rFonts w:ascii="Calibri" w:hAnsi="Calibri" w:cs="Calibri"/>
                <w:b/>
                <w:bCs/>
                <w:sz w:val="22"/>
                <w:szCs w:val="22"/>
              </w:rPr>
              <w:t>ur complete and trusted online parenting resource</w:t>
            </w:r>
          </w:p>
          <w:p w14:paraId="718101FE" w14:textId="76D57061" w:rsidR="00127EB1" w:rsidRPr="00445BC4" w:rsidRDefault="00127EB1" w:rsidP="00127EB1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4F53B3">
              <w:rPr>
                <w:rFonts w:ascii="Calibri" w:hAnsi="Calibri" w:cs="Calibri"/>
                <w:sz w:val="22"/>
                <w:szCs w:val="22"/>
              </w:rPr>
              <w:t>ree, reliable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2E08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4F53B3">
              <w:rPr>
                <w:rFonts w:ascii="Calibri" w:hAnsi="Calibri" w:cs="Calibri"/>
                <w:sz w:val="22"/>
                <w:szCs w:val="22"/>
              </w:rPr>
              <w:t>up-to-date information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tips </w:t>
            </w:r>
            <w:r w:rsidR="00C62E08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tricks, hundreds of answers to parenting</w:t>
            </w:r>
            <w:r w:rsidR="00EF7B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questions tailored to different ages </w:t>
            </w:r>
            <w:r w:rsidR="00C62E08"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stages.</w:t>
            </w:r>
            <w:r w:rsidR="009F4F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0D93">
              <w:rPr>
                <w:rFonts w:ascii="Calibri" w:hAnsi="Calibri" w:cs="Calibri"/>
                <w:sz w:val="22"/>
                <w:szCs w:val="22"/>
              </w:rPr>
              <w:t>F</w:t>
            </w:r>
            <w:r w:rsidR="00070D93" w:rsidRPr="00070D93">
              <w:rPr>
                <w:rFonts w:ascii="Calibri" w:hAnsi="Calibri" w:cs="Calibri"/>
                <w:sz w:val="22"/>
                <w:szCs w:val="22"/>
              </w:rPr>
              <w:t>unded by the Australian Government, reviewed by experts and non-commercial, so you know you can trust us.</w:t>
            </w:r>
            <w:r w:rsidR="00F854B9">
              <w:t xml:space="preserve"> </w:t>
            </w:r>
          </w:p>
        </w:tc>
      </w:tr>
      <w:tr w:rsidR="00127EB1" w14:paraId="79769252" w14:textId="77777777" w:rsidTr="00A613D4">
        <w:trPr>
          <w:trHeight w:val="1198"/>
        </w:trPr>
        <w:tc>
          <w:tcPr>
            <w:tcW w:w="10910" w:type="dxa"/>
            <w:vAlign w:val="center"/>
          </w:tcPr>
          <w:p w14:paraId="28DDB957" w14:textId="44094852" w:rsidR="00127EB1" w:rsidRPr="00C9123B" w:rsidRDefault="00EF7B7B" w:rsidP="00127EB1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0C08">
              <w:rPr>
                <w:rFonts w:ascii="Calibri" w:hAnsi="Calibri" w:cs="Calibri"/>
                <w:b/>
                <w:b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700224" behindDoc="0" locked="0" layoutInCell="1" allowOverlap="1" wp14:anchorId="199AD953" wp14:editId="415D98CB">
                  <wp:simplePos x="0" y="0"/>
                  <wp:positionH relativeFrom="column">
                    <wp:posOffset>-1901825</wp:posOffset>
                  </wp:positionH>
                  <wp:positionV relativeFrom="paragraph">
                    <wp:posOffset>0</wp:posOffset>
                  </wp:positionV>
                  <wp:extent cx="1789430" cy="291465"/>
                  <wp:effectExtent l="0" t="0" r="1270" b="0"/>
                  <wp:wrapSquare wrapText="bothSides"/>
                  <wp:docPr id="2062770548" name="Picture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60482" name="Picture 1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205811235"/>
            <w:r w:rsidR="00F4104F" w:rsidRPr="005B0C0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begin"/>
            </w:r>
            <w:r w:rsidR="00F4104F" w:rsidRPr="005B0C0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instrText xml:space="preserve"> HYPERLINK "http://www.familychildconnect.org.au" </w:instrText>
            </w:r>
            <w:r w:rsidR="00F4104F" w:rsidRPr="005B0C0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family</w:t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hildc</w:t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nnect.</w:t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F4104F" w:rsidRPr="005B0C08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>rg.au</w:t>
            </w:r>
            <w:r w:rsidR="00F4104F" w:rsidRPr="005B0C0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fldChar w:fldCharType="end"/>
            </w:r>
            <w:r w:rsidR="00CF596C" w:rsidRPr="00C912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9123B" w:rsidRPr="00C912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| </w:t>
            </w:r>
            <w:r w:rsidR="00F4104F" w:rsidRPr="00C912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13 FAMILY (13 32 64) | </w:t>
            </w:r>
            <w:hyperlink r:id="rId20" w:history="1">
              <w:r w:rsidR="00127EB1" w:rsidRPr="004254C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Onl</w:t>
              </w:r>
              <w:r w:rsidR="00127EB1" w:rsidRPr="004254C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i</w:t>
              </w:r>
              <w:r w:rsidR="00127EB1" w:rsidRPr="004254CE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ne Referral</w:t>
              </w:r>
            </w:hyperlink>
          </w:p>
          <w:p w14:paraId="6A69D754" w14:textId="5009E01F" w:rsidR="00127EB1" w:rsidRDefault="00127EB1" w:rsidP="00127EB1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Experienced family support workers who </w:t>
            </w:r>
            <w:r w:rsidRPr="00E92190">
              <w:rPr>
                <w:rFonts w:ascii="Calibri" w:hAnsi="Calibri" w:cs="Calibri"/>
                <w:sz w:val="22"/>
                <w:szCs w:val="22"/>
              </w:rPr>
              <w:t xml:space="preserve">can connect you to local services </w:t>
            </w:r>
            <w:r w:rsidR="00EA295A">
              <w:rPr>
                <w:rFonts w:ascii="Calibri" w:hAnsi="Calibri" w:cs="Calibri"/>
                <w:sz w:val="22"/>
                <w:szCs w:val="22"/>
              </w:rPr>
              <w:t>to</w:t>
            </w:r>
            <w:r w:rsidRPr="00E921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3"/>
            <w:r w:rsidRPr="00E92190">
              <w:rPr>
                <w:rFonts w:ascii="Calibri" w:hAnsi="Calibri" w:cs="Calibri"/>
                <w:sz w:val="22"/>
                <w:szCs w:val="22"/>
              </w:rPr>
              <w:t>help with: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E92190">
              <w:rPr>
                <w:rFonts w:ascii="Calibri" w:hAnsi="Calibri" w:cs="Calibri"/>
                <w:sz w:val="22"/>
                <w:szCs w:val="22"/>
              </w:rPr>
              <w:t>anaging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child</w:t>
            </w:r>
            <w:r w:rsidRPr="00E92190">
              <w:rPr>
                <w:rFonts w:ascii="Calibri" w:hAnsi="Calibri" w:cs="Calibri"/>
                <w:sz w:val="22"/>
                <w:szCs w:val="22"/>
              </w:rPr>
              <w:t xml:space="preserve"> behaviour (</w:t>
            </w:r>
            <w:r w:rsidR="00EA295A">
              <w:rPr>
                <w:rFonts w:ascii="Calibri" w:hAnsi="Calibri" w:cs="Calibri"/>
                <w:sz w:val="22"/>
                <w:szCs w:val="22"/>
              </w:rPr>
              <w:t xml:space="preserve">defiance, </w:t>
            </w:r>
            <w:r w:rsidRPr="00E92190">
              <w:rPr>
                <w:rFonts w:ascii="Calibri" w:hAnsi="Calibri" w:cs="Calibri"/>
                <w:sz w:val="22"/>
                <w:szCs w:val="22"/>
              </w:rPr>
              <w:t xml:space="preserve">school refusal,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truancy, </w:t>
            </w:r>
            <w:r w:rsidRPr="00E92190">
              <w:rPr>
                <w:rFonts w:ascii="Calibri" w:hAnsi="Calibri" w:cs="Calibri"/>
                <w:sz w:val="22"/>
                <w:szCs w:val="22"/>
              </w:rPr>
              <w:t>running away)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F7B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Pr="00E92190">
              <w:rPr>
                <w:rFonts w:ascii="Calibri" w:hAnsi="Calibri" w:cs="Calibri"/>
                <w:sz w:val="22"/>
                <w:szCs w:val="22"/>
              </w:rPr>
              <w:t>uilding better family relationships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2E0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EA295A">
              <w:rPr>
                <w:rFonts w:ascii="Calibri" w:hAnsi="Calibri" w:cs="Calibri"/>
                <w:sz w:val="22"/>
                <w:szCs w:val="22"/>
              </w:rPr>
              <w:t>S</w:t>
            </w:r>
            <w:r w:rsidRPr="00E92190">
              <w:rPr>
                <w:rFonts w:ascii="Calibri" w:hAnsi="Calibri" w:cs="Calibri"/>
                <w:sz w:val="22"/>
                <w:szCs w:val="22"/>
              </w:rPr>
              <w:t>topping violence at home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16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E92190">
              <w:rPr>
                <w:rFonts w:ascii="Calibri" w:hAnsi="Calibri" w:cs="Calibri"/>
                <w:sz w:val="22"/>
                <w:szCs w:val="22"/>
              </w:rPr>
              <w:t>lcohol, drug</w:t>
            </w:r>
            <w:r w:rsidR="00EA29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295A" w:rsidRPr="00E92190">
              <w:rPr>
                <w:rFonts w:ascii="Calibri" w:hAnsi="Calibri" w:cs="Calibri"/>
                <w:sz w:val="22"/>
                <w:szCs w:val="22"/>
              </w:rPr>
              <w:t>or gambling problems</w:t>
            </w:r>
            <w:r w:rsidR="00EA29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16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295A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="00EA295A">
              <w:rPr>
                <w:rFonts w:ascii="Calibri" w:hAnsi="Calibri" w:cs="Calibri"/>
                <w:sz w:val="22"/>
                <w:szCs w:val="22"/>
              </w:rPr>
              <w:t>H</w:t>
            </w:r>
            <w:r w:rsidR="00EA295A" w:rsidRPr="00E92190">
              <w:rPr>
                <w:rFonts w:ascii="Calibri" w:hAnsi="Calibri" w:cs="Calibri"/>
                <w:sz w:val="22"/>
                <w:szCs w:val="22"/>
              </w:rPr>
              <w:t>ousing, health care or government services</w:t>
            </w:r>
            <w:r w:rsidR="00EA29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47952" w14:paraId="2B59C817" w14:textId="77777777" w:rsidTr="00A613D4">
        <w:trPr>
          <w:trHeight w:val="958"/>
        </w:trPr>
        <w:tc>
          <w:tcPr>
            <w:tcW w:w="10910" w:type="dxa"/>
            <w:vAlign w:val="center"/>
          </w:tcPr>
          <w:p w14:paraId="4DD3EF5D" w14:textId="4EF3DAF8" w:rsidR="00A613D4" w:rsidRPr="00C836FB" w:rsidRDefault="00447952" w:rsidP="00111D2B">
            <w:pPr>
              <w:tabs>
                <w:tab w:val="left" w:pos="4665"/>
              </w:tabs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5B0C08"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705344" behindDoc="1" locked="0" layoutInCell="1" allowOverlap="1" wp14:anchorId="76558728" wp14:editId="52C99AA6">
                  <wp:simplePos x="0" y="0"/>
                  <wp:positionH relativeFrom="column">
                    <wp:posOffset>-1387475</wp:posOffset>
                  </wp:positionH>
                  <wp:positionV relativeFrom="paragraph">
                    <wp:posOffset>31115</wp:posOffset>
                  </wp:positionV>
                  <wp:extent cx="1289050" cy="406400"/>
                  <wp:effectExtent l="0" t="0" r="6350" b="0"/>
                  <wp:wrapTight wrapText="bothSides">
                    <wp:wrapPolygon edited="0">
                      <wp:start x="0" y="0"/>
                      <wp:lineTo x="0" y="20250"/>
                      <wp:lineTo x="21387" y="20250"/>
                      <wp:lineTo x="213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8" t="16051" r="9297" b="12954"/>
                          <a:stretch/>
                        </pic:blipFill>
                        <pic:spPr bwMode="auto">
                          <a:xfrm>
                            <a:off x="0" y="0"/>
                            <a:ext cx="128905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2" w:history="1">
              <w:r w:rsidR="00F854B9" w:rsidRPr="005B0C08">
                <w:rPr>
                  <w:rStyle w:val="Hyperlink"/>
                  <w:rFonts w:ascii="Calibri" w:hAnsi="Calibri" w:cs="Calibri"/>
                  <w:b/>
                  <w:bCs/>
                  <w:noProof/>
                  <w:sz w:val="22"/>
                  <w:szCs w:val="22"/>
                </w:rPr>
                <w:t>headspace.org</w:t>
              </w:r>
              <w:r w:rsidR="00F854B9" w:rsidRPr="005B0C08">
                <w:rPr>
                  <w:rStyle w:val="Hyperlink"/>
                  <w:rFonts w:ascii="Calibri" w:hAnsi="Calibri" w:cs="Calibri"/>
                  <w:b/>
                  <w:bCs/>
                  <w:noProof/>
                  <w:sz w:val="22"/>
                  <w:szCs w:val="22"/>
                </w:rPr>
                <w:t>.</w:t>
              </w:r>
              <w:r w:rsidR="00F854B9" w:rsidRPr="005B0C08">
                <w:rPr>
                  <w:rStyle w:val="Hyperlink"/>
                  <w:rFonts w:ascii="Calibri" w:hAnsi="Calibri" w:cs="Calibri"/>
                  <w:b/>
                  <w:bCs/>
                  <w:noProof/>
                  <w:sz w:val="22"/>
                  <w:szCs w:val="22"/>
                </w:rPr>
                <w:t>au</w:t>
              </w:r>
            </w:hyperlink>
            <w:r w:rsidR="00A613D4" w:rsidRPr="00C836FB">
              <w:rPr>
                <w:b/>
                <w:bCs/>
              </w:rPr>
              <w:t xml:space="preserve"> </w:t>
            </w:r>
            <w:r w:rsidR="005B0C08">
              <w:rPr>
                <w:b/>
                <w:bCs/>
              </w:rPr>
              <w:t>|</w:t>
            </w:r>
            <w:r w:rsidR="00CF596C" w:rsidRPr="00C836FB">
              <w:rPr>
                <w:b/>
                <w:bCs/>
              </w:rPr>
              <w:t xml:space="preserve"> </w:t>
            </w:r>
            <w:r w:rsidR="00A613D4" w:rsidRPr="00C83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1800 650 890</w:t>
            </w:r>
            <w:r w:rsidR="00F854B9" w:rsidRPr="00C83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| In-Person, Phone and Webchat Support</w:t>
            </w:r>
          </w:p>
          <w:p w14:paraId="476290CC" w14:textId="0C2B540C" w:rsidR="00447952" w:rsidRPr="004F53B3" w:rsidRDefault="00F854B9" w:rsidP="00A613D4">
            <w:pPr>
              <w:tabs>
                <w:tab w:val="left" w:pos="4665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headspace is A</w:t>
            </w:r>
            <w:r w:rsidRPr="00F854B9">
              <w:rPr>
                <w:rFonts w:ascii="Calibri" w:hAnsi="Calibri" w:cs="Calibri"/>
                <w:noProof/>
                <w:sz w:val="22"/>
                <w:szCs w:val="22"/>
              </w:rPr>
              <w:t>ustralia’s National Youth Mental Health Foundation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and </w:t>
            </w:r>
            <w:r w:rsidR="00111D2B" w:rsidRPr="00111D2B">
              <w:rPr>
                <w:rFonts w:ascii="Calibri" w:hAnsi="Calibri" w:cs="Calibri"/>
                <w:noProof/>
                <w:sz w:val="22"/>
                <w:szCs w:val="22"/>
              </w:rPr>
              <w:t>provid</w:t>
            </w:r>
            <w:r w:rsidR="00A613D4">
              <w:rPr>
                <w:rFonts w:ascii="Calibri" w:hAnsi="Calibri" w:cs="Calibri"/>
                <w:noProof/>
                <w:sz w:val="22"/>
                <w:szCs w:val="22"/>
              </w:rPr>
              <w:t xml:space="preserve">es </w:t>
            </w:r>
            <w:r w:rsidR="00111D2B" w:rsidRPr="00111D2B">
              <w:rPr>
                <w:rFonts w:ascii="Calibri" w:hAnsi="Calibri" w:cs="Calibri"/>
                <w:noProof/>
                <w:sz w:val="22"/>
                <w:szCs w:val="22"/>
              </w:rPr>
              <w:t xml:space="preserve">early intervention mental health </w:t>
            </w:r>
            <w:r w:rsidR="006E1382">
              <w:rPr>
                <w:rFonts w:ascii="Calibri" w:hAnsi="Calibri" w:cs="Calibri"/>
                <w:noProof/>
                <w:sz w:val="22"/>
                <w:szCs w:val="22"/>
              </w:rPr>
              <w:t>&amp;</w:t>
            </w:r>
            <w:r w:rsidR="00A613D4">
              <w:rPr>
                <w:rFonts w:ascii="Calibri" w:hAnsi="Calibri" w:cs="Calibri"/>
                <w:noProof/>
                <w:sz w:val="22"/>
                <w:szCs w:val="22"/>
              </w:rPr>
              <w:t xml:space="preserve"> wellbeing </w:t>
            </w:r>
            <w:r w:rsidR="00111D2B" w:rsidRPr="00111D2B">
              <w:rPr>
                <w:rFonts w:ascii="Calibri" w:hAnsi="Calibri" w:cs="Calibri"/>
                <w:noProof/>
                <w:sz w:val="22"/>
                <w:szCs w:val="22"/>
              </w:rPr>
              <w:t>services to 12–25 year-olds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(Southport office).</w:t>
            </w:r>
            <w:r w:rsidR="00A613D4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</w:p>
        </w:tc>
      </w:tr>
      <w:tr w:rsidR="004C429D" w14:paraId="27F1A874" w14:textId="77777777" w:rsidTr="00127EB1">
        <w:trPr>
          <w:trHeight w:val="1256"/>
        </w:trPr>
        <w:tc>
          <w:tcPr>
            <w:tcW w:w="10910" w:type="dxa"/>
            <w:vAlign w:val="center"/>
          </w:tcPr>
          <w:p w14:paraId="69597530" w14:textId="75279147" w:rsidR="004C429D" w:rsidRDefault="00EF7B7B" w:rsidP="00127EB1">
            <w:pPr>
              <w:tabs>
                <w:tab w:val="left" w:pos="4665"/>
              </w:tabs>
              <w:rPr>
                <w:rFonts w:ascii="Calibri" w:hAnsi="Calibri" w:cs="Calibri"/>
                <w:sz w:val="22"/>
                <w:szCs w:val="22"/>
              </w:rPr>
            </w:pPr>
            <w:r w:rsidRPr="003E01B5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34A055F" wp14:editId="4A857DA3">
                  <wp:simplePos x="0" y="0"/>
                  <wp:positionH relativeFrom="column">
                    <wp:posOffset>-1082675</wp:posOffset>
                  </wp:positionH>
                  <wp:positionV relativeFrom="paragraph">
                    <wp:posOffset>45720</wp:posOffset>
                  </wp:positionV>
                  <wp:extent cx="964565" cy="435610"/>
                  <wp:effectExtent l="0" t="0" r="6985" b="2540"/>
                  <wp:wrapSquare wrapText="bothSides"/>
                  <wp:docPr id="533375070" name="Picture 1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75070" name="Picture 1" descr="A close-up of a logo&#10;&#10;AI-generated content may be incorrect.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" w:history="1">
              <w:r w:rsidR="004C429D" w:rsidRPr="00C836F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Mental Health Care Plans (MHCP)</w:t>
              </w:r>
            </w:hyperlink>
            <w:r w:rsidRPr="00C836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| </w:t>
            </w:r>
            <w:hyperlink r:id="rId25" w:history="1">
              <w:r w:rsidR="004C429D" w:rsidRPr="00827837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Child and Youth Mental Health Service</w:t>
              </w:r>
            </w:hyperlink>
            <w:r w:rsidR="00827837" w:rsidRPr="00827837">
              <w:rPr>
                <w:rStyle w:val="Hyperlink"/>
                <w:rFonts w:ascii="Calibri" w:hAnsi="Calibri" w:cs="Calibri"/>
                <w:b/>
                <w:bCs/>
                <w:sz w:val="22"/>
                <w:szCs w:val="22"/>
              </w:rPr>
              <w:t xml:space="preserve"> (CYMHS)</w:t>
            </w:r>
            <w:r w:rsidR="003172BD" w:rsidRPr="00C836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278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3172BD" w:rsidRPr="005B0C08">
              <w:rPr>
                <w:rFonts w:ascii="Calibri" w:hAnsi="Calibri" w:cs="Calibri"/>
                <w:b/>
                <w:bCs/>
                <w:sz w:val="22"/>
                <w:szCs w:val="22"/>
              </w:rPr>
              <w:t>1300 64 22 55</w:t>
            </w:r>
            <w:r w:rsidR="004C429D" w:rsidRPr="003172BD">
              <w:rPr>
                <w:rFonts w:ascii="Calibri" w:hAnsi="Calibri" w:cs="Calibri"/>
                <w:sz w:val="22"/>
                <w:szCs w:val="22"/>
              </w:rPr>
              <w:br/>
            </w:r>
            <w:r w:rsidRPr="003172BD">
              <w:rPr>
                <w:rFonts w:ascii="Calibri" w:hAnsi="Calibri" w:cs="Calibri"/>
                <w:b/>
                <w:bCs/>
                <w:sz w:val="22"/>
                <w:szCs w:val="22"/>
              </w:rPr>
              <w:t>MHCP</w:t>
            </w:r>
            <w:r w:rsidRPr="003172BD">
              <w:rPr>
                <w:rFonts w:ascii="Calibri" w:hAnsi="Calibri" w:cs="Calibri"/>
                <w:sz w:val="22"/>
                <w:szCs w:val="22"/>
              </w:rPr>
              <w:t xml:space="preserve">: If your child is struggling with mental health, a </w:t>
            </w:r>
            <w:r w:rsidR="003172BD">
              <w:rPr>
                <w:rFonts w:ascii="Calibri" w:hAnsi="Calibri" w:cs="Calibri"/>
                <w:sz w:val="22"/>
                <w:szCs w:val="22"/>
              </w:rPr>
              <w:t>M</w:t>
            </w:r>
            <w:r w:rsidRPr="003172BD">
              <w:rPr>
                <w:rFonts w:ascii="Calibri" w:hAnsi="Calibri" w:cs="Calibri"/>
                <w:sz w:val="22"/>
                <w:szCs w:val="22"/>
              </w:rPr>
              <w:t xml:space="preserve">ental </w:t>
            </w:r>
            <w:r w:rsidR="003172BD">
              <w:rPr>
                <w:rFonts w:ascii="Calibri" w:hAnsi="Calibri" w:cs="Calibri"/>
                <w:sz w:val="22"/>
                <w:szCs w:val="22"/>
              </w:rPr>
              <w:t>H</w:t>
            </w:r>
            <w:r w:rsidRPr="003172BD">
              <w:rPr>
                <w:rFonts w:ascii="Calibri" w:hAnsi="Calibri" w:cs="Calibri"/>
                <w:sz w:val="22"/>
                <w:szCs w:val="22"/>
              </w:rPr>
              <w:t xml:space="preserve">ealth </w:t>
            </w:r>
            <w:r w:rsidR="003172BD">
              <w:rPr>
                <w:rFonts w:ascii="Calibri" w:hAnsi="Calibri" w:cs="Calibri"/>
                <w:sz w:val="22"/>
                <w:szCs w:val="22"/>
              </w:rPr>
              <w:t>C</w:t>
            </w:r>
            <w:r w:rsidRPr="003172BD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="003172BD">
              <w:rPr>
                <w:rFonts w:ascii="Calibri" w:hAnsi="Calibri" w:cs="Calibri"/>
                <w:sz w:val="22"/>
                <w:szCs w:val="22"/>
              </w:rPr>
              <w:t>P</w:t>
            </w:r>
            <w:r w:rsidRPr="003172BD">
              <w:rPr>
                <w:rFonts w:ascii="Calibri" w:hAnsi="Calibri" w:cs="Calibri"/>
                <w:sz w:val="22"/>
                <w:szCs w:val="22"/>
              </w:rPr>
              <w:t xml:space="preserve">lan from your GP can help cover </w:t>
            </w:r>
            <w:r w:rsidR="003172BD">
              <w:rPr>
                <w:rFonts w:ascii="Calibri" w:hAnsi="Calibri" w:cs="Calibri"/>
                <w:sz w:val="22"/>
                <w:szCs w:val="22"/>
              </w:rPr>
              <w:t xml:space="preserve">some of </w:t>
            </w:r>
            <w:r w:rsidRPr="003172BD">
              <w:rPr>
                <w:rFonts w:ascii="Calibri" w:hAnsi="Calibri" w:cs="Calibri"/>
                <w:sz w:val="22"/>
                <w:szCs w:val="22"/>
              </w:rPr>
              <w:t>the cost (</w:t>
            </w:r>
            <w:r w:rsidR="00B761A1" w:rsidRPr="003172BD">
              <w:rPr>
                <w:rFonts w:ascii="Calibri" w:hAnsi="Calibri" w:cs="Calibri"/>
                <w:sz w:val="22"/>
                <w:szCs w:val="22"/>
              </w:rPr>
              <w:t xml:space="preserve">through </w:t>
            </w:r>
            <w:r w:rsidRPr="003172BD">
              <w:rPr>
                <w:rFonts w:ascii="Calibri" w:hAnsi="Calibri" w:cs="Calibri"/>
                <w:sz w:val="22"/>
                <w:szCs w:val="22"/>
              </w:rPr>
              <w:t xml:space="preserve">Medicare rebate) of seeing a specialist mental health professional. </w:t>
            </w:r>
            <w:r w:rsidRPr="003172BD">
              <w:rPr>
                <w:rFonts w:ascii="Calibri" w:hAnsi="Calibri" w:cs="Calibri"/>
                <w:sz w:val="22"/>
                <w:szCs w:val="22"/>
              </w:rPr>
              <w:br/>
            </w:r>
            <w:r w:rsidRPr="003172BD">
              <w:rPr>
                <w:rFonts w:ascii="Calibri" w:hAnsi="Calibri" w:cs="Calibri"/>
                <w:b/>
                <w:bCs/>
                <w:sz w:val="22"/>
                <w:szCs w:val="22"/>
              </w:rPr>
              <w:t>CYMHS</w:t>
            </w:r>
            <w:r w:rsidRPr="003172BD">
              <w:rPr>
                <w:rFonts w:ascii="Calibri" w:hAnsi="Calibri" w:cs="Calibri"/>
                <w:sz w:val="22"/>
                <w:szCs w:val="22"/>
              </w:rPr>
              <w:t>: Specialist complex mental health care for young people &amp; their families through QLD Health.</w:t>
            </w:r>
            <w:r w:rsidR="003172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DFF5F73" w14:textId="77777777" w:rsidR="00775DCC" w:rsidRDefault="00775DCC" w:rsidP="00775DCC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33BBBA42" w14:textId="77777777" w:rsidR="004C429D" w:rsidRDefault="004C429D" w:rsidP="00775DCC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EEED9B3" w14:textId="77777777" w:rsidR="004C429D" w:rsidRDefault="004C429D" w:rsidP="00775DCC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00C5565C" w14:textId="1DD372D3" w:rsidR="004C429D" w:rsidRDefault="004C429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2329E84A" w14:textId="1745AA20" w:rsidR="00B761A1" w:rsidRDefault="00B761A1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5CDDA017" w14:textId="77777777" w:rsidR="00B761A1" w:rsidRDefault="00B761A1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500051C" w14:textId="6DF3EDF9" w:rsidR="00B761A1" w:rsidRDefault="00B761A1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1FD6B28" w14:textId="17F19020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2932D852" w14:textId="1EA17A36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33DA3AD7" w14:textId="5610200C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3AA5350" w14:textId="784AED90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6D88B4C8" w14:textId="308C4615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10695CFD" w14:textId="352102B8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E721825" w14:textId="0A153257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6A38E07C" w14:textId="2308EDAF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289316FC" w14:textId="2DE5952B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5B98615F" w14:textId="7FDC4FAD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1E99BB4" w14:textId="3A072BF9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402EB24B" w14:textId="5A7AC1FC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3270B91D" w14:textId="297A5BD6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5621F376" w14:textId="6F85E416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7E8C013F" w14:textId="5C18C565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3D59A91B" w14:textId="33B93C7D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64524C6B" w14:textId="444A89E0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7A982A84" w14:textId="77777777" w:rsidR="000A176D" w:rsidRDefault="000A176D" w:rsidP="004C429D">
      <w:pPr>
        <w:tabs>
          <w:tab w:val="left" w:pos="4665"/>
        </w:tabs>
        <w:spacing w:after="0"/>
        <w:rPr>
          <w:rFonts w:ascii="Calibri" w:hAnsi="Calibri" w:cs="Calibri"/>
          <w:sz w:val="2"/>
          <w:szCs w:val="2"/>
        </w:rPr>
      </w:pPr>
    </w:p>
    <w:p w14:paraId="7C686D3F" w14:textId="0EEF9B8F" w:rsidR="000A176D" w:rsidRDefault="000A176D" w:rsidP="000A176D">
      <w:pPr>
        <w:tabs>
          <w:tab w:val="left" w:pos="4665"/>
        </w:tabs>
        <w:spacing w:after="0"/>
        <w:jc w:val="center"/>
        <w:rPr>
          <w:rFonts w:ascii="Calibri" w:hAnsi="Calibri" w:cs="Calibri"/>
          <w:sz w:val="2"/>
          <w:szCs w:val="2"/>
        </w:rPr>
      </w:pPr>
      <w:r>
        <w:rPr>
          <w:noProof/>
          <w:color w:val="174E86"/>
        </w:rPr>
        <w:drawing>
          <wp:inline distT="0" distB="0" distL="0" distR="0" wp14:anchorId="7ADF3BEA" wp14:editId="7F757812">
            <wp:extent cx="6568167" cy="4794636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34" cy="48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76D" w:rsidSect="00127EB1">
      <w:pgSz w:w="11906" w:h="16838"/>
      <w:pgMar w:top="28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C"/>
    <w:rsid w:val="00032B12"/>
    <w:rsid w:val="00062257"/>
    <w:rsid w:val="000667D3"/>
    <w:rsid w:val="00070D93"/>
    <w:rsid w:val="00097892"/>
    <w:rsid w:val="000A176D"/>
    <w:rsid w:val="00111D2B"/>
    <w:rsid w:val="0012177D"/>
    <w:rsid w:val="00127EB1"/>
    <w:rsid w:val="00145F36"/>
    <w:rsid w:val="00146DC2"/>
    <w:rsid w:val="00161754"/>
    <w:rsid w:val="0018188E"/>
    <w:rsid w:val="00191F98"/>
    <w:rsid w:val="00194D3E"/>
    <w:rsid w:val="00194F8F"/>
    <w:rsid w:val="001A6EA4"/>
    <w:rsid w:val="001C5641"/>
    <w:rsid w:val="002340F7"/>
    <w:rsid w:val="00276555"/>
    <w:rsid w:val="002A5D30"/>
    <w:rsid w:val="002F071D"/>
    <w:rsid w:val="00306CD5"/>
    <w:rsid w:val="00312434"/>
    <w:rsid w:val="003172BD"/>
    <w:rsid w:val="003524E4"/>
    <w:rsid w:val="00381A8A"/>
    <w:rsid w:val="003E1C5F"/>
    <w:rsid w:val="00400F79"/>
    <w:rsid w:val="00414FB8"/>
    <w:rsid w:val="004254CE"/>
    <w:rsid w:val="00430081"/>
    <w:rsid w:val="00445BC4"/>
    <w:rsid w:val="00447952"/>
    <w:rsid w:val="004B04A4"/>
    <w:rsid w:val="004C429D"/>
    <w:rsid w:val="004E2B6A"/>
    <w:rsid w:val="004F53B3"/>
    <w:rsid w:val="00563073"/>
    <w:rsid w:val="00580546"/>
    <w:rsid w:val="00594124"/>
    <w:rsid w:val="005B0C08"/>
    <w:rsid w:val="005C7B63"/>
    <w:rsid w:val="005D2421"/>
    <w:rsid w:val="00602380"/>
    <w:rsid w:val="006233D5"/>
    <w:rsid w:val="0063034C"/>
    <w:rsid w:val="0066717E"/>
    <w:rsid w:val="006E1382"/>
    <w:rsid w:val="00715FA9"/>
    <w:rsid w:val="00721A39"/>
    <w:rsid w:val="00733A57"/>
    <w:rsid w:val="00751108"/>
    <w:rsid w:val="00772F40"/>
    <w:rsid w:val="00775DCC"/>
    <w:rsid w:val="007C3834"/>
    <w:rsid w:val="00824161"/>
    <w:rsid w:val="00827837"/>
    <w:rsid w:val="008A2DBD"/>
    <w:rsid w:val="008C504D"/>
    <w:rsid w:val="008F169F"/>
    <w:rsid w:val="008F5BEF"/>
    <w:rsid w:val="00922F57"/>
    <w:rsid w:val="00981C34"/>
    <w:rsid w:val="009C4AF4"/>
    <w:rsid w:val="009F4FE2"/>
    <w:rsid w:val="00A14BFD"/>
    <w:rsid w:val="00A4478E"/>
    <w:rsid w:val="00A613D4"/>
    <w:rsid w:val="00B4338B"/>
    <w:rsid w:val="00B5432C"/>
    <w:rsid w:val="00B761A1"/>
    <w:rsid w:val="00B76821"/>
    <w:rsid w:val="00C33859"/>
    <w:rsid w:val="00C62E08"/>
    <w:rsid w:val="00C836FB"/>
    <w:rsid w:val="00C9123B"/>
    <w:rsid w:val="00CF596C"/>
    <w:rsid w:val="00D027E2"/>
    <w:rsid w:val="00D15EB6"/>
    <w:rsid w:val="00D556B1"/>
    <w:rsid w:val="00D909B4"/>
    <w:rsid w:val="00D939F8"/>
    <w:rsid w:val="00DC439A"/>
    <w:rsid w:val="00E92190"/>
    <w:rsid w:val="00EA295A"/>
    <w:rsid w:val="00EA4344"/>
    <w:rsid w:val="00EE7094"/>
    <w:rsid w:val="00EF7B7B"/>
    <w:rsid w:val="00F4104F"/>
    <w:rsid w:val="00F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00D8"/>
  <w15:chartTrackingRefBased/>
  <w15:docId w15:val="{344A8DCA-F6CD-4EEB-B5DA-C048A898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5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5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3B3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rsid w:val="008A2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rsid w:val="008A2D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8A2DBD"/>
    <w:pPr>
      <w:spacing w:after="0" w:line="240" w:lineRule="auto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8A2DBD"/>
    <w:rPr>
      <w:rFonts w:ascii="Arial" w:eastAsia="Times New Roman" w:hAnsi="Arial" w:cs="Times New Roman"/>
      <w:b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portshs.eq.edu.au/support-and-resources/student-services-and-support-programs/school-based-youth-health-nurse" TargetMode="External"/><Relationship Id="rId13" Type="http://schemas.openxmlformats.org/officeDocument/2006/relationships/hyperlink" Target="https://parentline.com.au/" TargetMode="External"/><Relationship Id="rId18" Type="http://schemas.openxmlformats.org/officeDocument/2006/relationships/hyperlink" Target="https://www.familychildconnect.org.au/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s://southportshs.eq.edu.au/support-and-resources/student-services-and-support-programs/guidance-officers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raisingchildren.net.au" TargetMode="External"/><Relationship Id="rId25" Type="http://schemas.openxmlformats.org/officeDocument/2006/relationships/hyperlink" Target="https://www.goldcoast.health.qld.gov.au/referrals/services/child-and-youth-mental-health-service-cymh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familysupportreferral.org.a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outhportshs.eq.edu.au/support-and-resources/student-services-and-support-programs/the-deans-of-students" TargetMode="External"/><Relationship Id="rId11" Type="http://schemas.openxmlformats.org/officeDocument/2006/relationships/hyperlink" Target="https://www.triplep-parenting.net.au/qld-en/parenting-courses/teen-triple-p-online/" TargetMode="External"/><Relationship Id="rId24" Type="http://schemas.openxmlformats.org/officeDocument/2006/relationships/hyperlink" Target="https://www.servicesaustralia.gov.au/mental-health-care-and-medicare?context=60092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s://southportshs.eq.edu.au/our-school/our-staff" TargetMode="External"/><Relationship Id="rId15" Type="http://schemas.openxmlformats.org/officeDocument/2006/relationships/hyperlink" Target="https://raisingchildren.net.au/teens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www.triplep-parenting.net.au" TargetMode="External"/><Relationship Id="rId19" Type="http://schemas.openxmlformats.org/officeDocument/2006/relationships/image" Target="media/image5.png"/><Relationship Id="rId31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hyperlink" Target="https://southportshs.eq.edu.au/support-and-resources/student-services-and-support-programs/indigenous-support-years-7-12-and-youth-support-years-9-1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headspace.org.au/" TargetMode="External"/><Relationship Id="rId27" Type="http://schemas.openxmlformats.org/officeDocument/2006/relationships/image" Target="cid:9d3bb650-f4e6-4fe2-94a3-ee50242b911d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6DCE33A00D4428289ABDE58E09292" ma:contentTypeVersion="1" ma:contentTypeDescription="Create a new document." ma:contentTypeScope="" ma:versionID="ce5265539145a09e27e195609a9f7b12">
  <xsd:schema xmlns:xsd="http://www.w3.org/2001/XMLSchema" xmlns:xs="http://www.w3.org/2001/XMLSchema" xmlns:p="http://schemas.microsoft.com/office/2006/metadata/properties" xmlns:ns1="http://schemas.microsoft.com/sharepoint/v3" xmlns:ns2="f0cd7038-03b9-4eda-904e-1d001beb3ef5" targetNamespace="http://schemas.microsoft.com/office/2006/metadata/properties" ma:root="true" ma:fieldsID="ec0548f51e5f671fdb8cb54c8440fcf6" ns1:_="" ns2:_="">
    <xsd:import namespace="http://schemas.microsoft.com/sharepoint/v3"/>
    <xsd:import namespace="f0cd7038-03b9-4eda-904e-1d001beb3ef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7038-03b9-4eda-904e-1d001beb3ef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f0cd7038-03b9-4eda-904e-1d001beb3ef5">
      <UserInfo>
        <DisplayName>CURETON, David</DisplayName>
        <AccountId>26</AccountId>
        <AccountType/>
      </UserInfo>
    </PPContentAuthor>
    <PPContentOwner xmlns="f0cd7038-03b9-4eda-904e-1d001beb3ef5">
      <UserInfo>
        <DisplayName/>
        <AccountId xsi:nil="true"/>
        <AccountType/>
      </UserInfo>
    </PPContentOwner>
    <PPReviewDate xmlns="f0cd7038-03b9-4eda-904e-1d001beb3ef5">2026-08-24T14:00:00+00:00</PPReviewDate>
    <PPModeratedDate xmlns="f0cd7038-03b9-4eda-904e-1d001beb3ef5">2025-08-25T04:39:04+00:00</PPModeratedDate>
    <PPSubmittedBy xmlns="f0cd7038-03b9-4eda-904e-1d001beb3ef5">
      <UserInfo>
        <DisplayName>CURETON, David</DisplayName>
        <AccountId>26</AccountId>
        <AccountType/>
      </UserInfo>
    </PPSubmittedBy>
    <PPPublishedNotificationAddresses xmlns="f0cd7038-03b9-4eda-904e-1d001beb3ef5" xsi:nil="true"/>
    <PublishingExpirationDate xmlns="http://schemas.microsoft.com/sharepoint/v3" xsi:nil="true"/>
    <PublishingStartDate xmlns="http://schemas.microsoft.com/sharepoint/v3" xsi:nil="true"/>
    <PPLastReviewedDate xmlns="f0cd7038-03b9-4eda-904e-1d001beb3ef5">2025-08-25T04:39:04+00:00</PPLastReviewedDate>
    <PPModeratedBy xmlns="f0cd7038-03b9-4eda-904e-1d001beb3ef5">
      <UserInfo>
        <DisplayName>CURETON, David</DisplayName>
        <AccountId>26</AccountId>
        <AccountType/>
      </UserInfo>
    </PPModeratedBy>
    <PPContentApprover xmlns="f0cd7038-03b9-4eda-904e-1d001beb3ef5">
      <UserInfo>
        <DisplayName/>
        <AccountId xsi:nil="true"/>
        <AccountType/>
      </UserInfo>
    </PPContentApprover>
    <PPLastReviewedBy xmlns="f0cd7038-03b9-4eda-904e-1d001beb3ef5">
      <UserInfo>
        <DisplayName>CURETON, David</DisplayName>
        <AccountId>26</AccountId>
        <AccountType/>
      </UserInfo>
    </PPLastReviewedBy>
    <PPSubmittedDate xmlns="f0cd7038-03b9-4eda-904e-1d001beb3ef5">2025-08-25T04:38:55+00:00</PPSubmittedDate>
    <PPReferenceNumber xmlns="f0cd7038-03b9-4eda-904e-1d001beb3ef5" xsi:nil="true"/>
  </documentManagement>
</p:properties>
</file>

<file path=customXml/itemProps1.xml><?xml version="1.0" encoding="utf-8"?>
<ds:datastoreItem xmlns:ds="http://schemas.openxmlformats.org/officeDocument/2006/customXml" ds:itemID="{3408EC9E-ADA8-4EB9-AAD8-988F73F41D10}"/>
</file>

<file path=customXml/itemProps2.xml><?xml version="1.0" encoding="utf-8"?>
<ds:datastoreItem xmlns:ds="http://schemas.openxmlformats.org/officeDocument/2006/customXml" ds:itemID="{101A561C-B046-486E-8D66-F93559F948F2}"/>
</file>

<file path=customXml/itemProps3.xml><?xml version="1.0" encoding="utf-8"?>
<ds:datastoreItem xmlns:ds="http://schemas.openxmlformats.org/officeDocument/2006/customXml" ds:itemID="{757D4471-21D5-43FA-A0A4-89C1B9943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Chloe (cmcla53)</dc:creator>
  <cp:keywords/>
  <dc:description/>
  <cp:lastModifiedBy>MCLAREN, Chloe (cmcla53)</cp:lastModifiedBy>
  <cp:revision>32</cp:revision>
  <dcterms:created xsi:type="dcterms:W3CDTF">2025-08-13T23:37:00Z</dcterms:created>
  <dcterms:modified xsi:type="dcterms:W3CDTF">2025-08-25T04:09:00Z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0x0101001256DCE33A00D4428289ABDE58E09292</vt:lpwstr>
  </property>
</Properties>
</file>